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8F" w:rsidRPr="008E4252" w:rsidRDefault="005E2C5E">
      <w:pPr>
        <w:rPr>
          <w:rFonts w:ascii="Arial" w:hAnsi="Arial" w:cs="Arial"/>
          <w:b/>
          <w:sz w:val="32"/>
          <w:u w:val="single"/>
        </w:rPr>
      </w:pPr>
      <w:r>
        <w:rPr>
          <w:rFonts w:ascii="Arial" w:hAnsi="Arial" w:cs="Arial"/>
          <w:b/>
          <w:sz w:val="32"/>
          <w:u w:val="single"/>
        </w:rPr>
        <w:t>WECHSELKABINENANLAGE</w:t>
      </w:r>
      <w:r w:rsidRPr="008E4252">
        <w:rPr>
          <w:rFonts w:ascii="Arial" w:hAnsi="Arial" w:cs="Arial"/>
          <w:b/>
          <w:sz w:val="32"/>
          <w:u w:val="single"/>
        </w:rPr>
        <w:t xml:space="preserve"> </w:t>
      </w:r>
      <w:r w:rsidR="00D30CBE" w:rsidRPr="008E4252">
        <w:rPr>
          <w:rFonts w:ascii="Arial" w:hAnsi="Arial" w:cs="Arial"/>
          <w:b/>
          <w:sz w:val="32"/>
          <w:u w:val="single"/>
        </w:rPr>
        <w:t xml:space="preserve">TYP </w:t>
      </w:r>
      <w:r w:rsidR="00CE2555">
        <w:rPr>
          <w:rFonts w:ascii="Arial" w:hAnsi="Arial" w:cs="Arial"/>
          <w:b/>
          <w:sz w:val="32"/>
          <w:u w:val="single"/>
        </w:rPr>
        <w:t>EF-3</w:t>
      </w:r>
      <w:r w:rsidR="001663E7">
        <w:rPr>
          <w:rFonts w:ascii="Arial" w:hAnsi="Arial" w:cs="Arial"/>
          <w:b/>
          <w:sz w:val="32"/>
          <w:u w:val="single"/>
        </w:rPr>
        <w:t xml:space="preserve"> JUMP</w:t>
      </w:r>
      <w:r w:rsidR="001A0582">
        <w:rPr>
          <w:rFonts w:ascii="Arial" w:hAnsi="Arial" w:cs="Arial"/>
          <w:b/>
          <w:sz w:val="32"/>
          <w:u w:val="single"/>
        </w:rPr>
        <w:t xml:space="preserve"> WK</w:t>
      </w:r>
    </w:p>
    <w:p w:rsidR="00E26D8F" w:rsidRDefault="00E26D8F">
      <w:pPr>
        <w:rPr>
          <w:rFonts w:ascii="Arial" w:hAnsi="Arial" w:cs="Arial"/>
          <w:u w:val="single"/>
        </w:rPr>
      </w:pPr>
    </w:p>
    <w:p w:rsidR="00E26D8F" w:rsidRDefault="00E26D8F" w:rsidP="00F20C26">
      <w:pPr>
        <w:rPr>
          <w:rFonts w:ascii="Arial" w:hAnsi="Arial" w:cs="Arial"/>
          <w:u w:val="single"/>
        </w:rPr>
      </w:pPr>
      <w:r>
        <w:rPr>
          <w:rFonts w:ascii="Arial" w:hAnsi="Arial" w:cs="Arial"/>
          <w:u w:val="single"/>
        </w:rPr>
        <w:t>FABRIKAT:</w:t>
      </w:r>
    </w:p>
    <w:p w:rsidR="001663E7" w:rsidRDefault="001A0582" w:rsidP="001663E7">
      <w:pPr>
        <w:rPr>
          <w:rFonts w:ascii="Arial" w:hAnsi="Arial" w:cs="Arial"/>
        </w:rPr>
      </w:pPr>
      <w:r>
        <w:rPr>
          <w:rFonts w:ascii="Arial" w:hAnsi="Arial" w:cs="Arial"/>
          <w:b/>
        </w:rPr>
        <w:t xml:space="preserve">TYP EF-3 </w:t>
      </w:r>
      <w:r w:rsidR="001663E7">
        <w:rPr>
          <w:rFonts w:ascii="Arial" w:hAnsi="Arial" w:cs="Arial"/>
          <w:b/>
        </w:rPr>
        <w:t xml:space="preserve">Jump WK </w:t>
      </w:r>
      <w:r w:rsidR="001663E7">
        <w:rPr>
          <w:rFonts w:ascii="Arial" w:hAnsi="Arial" w:cs="Arial"/>
        </w:rPr>
        <w:t>der</w:t>
      </w:r>
      <w:r w:rsidR="001663E7">
        <w:rPr>
          <w:rFonts w:ascii="Arial" w:hAnsi="Arial" w:cs="Arial"/>
          <w:b/>
        </w:rPr>
        <w:t xml:space="preserve"> SCHÄFER </w:t>
      </w:r>
      <w:r w:rsidR="001663E7">
        <w:rPr>
          <w:rFonts w:ascii="Arial" w:hAnsi="Arial" w:cs="Arial"/>
        </w:rPr>
        <w:t>Trennwandsysteme GmbH, 56593 Horhausen, Tel. 02687/91510 www.schaefer-tws.de oder technisch und optisch absolut gleichwertig.</w:t>
      </w:r>
      <w:r w:rsidR="001663E7" w:rsidRPr="00C03D84">
        <w:rPr>
          <w:rFonts w:ascii="Arial" w:hAnsi="Arial" w:cs="Arial"/>
        </w:rPr>
        <w:t xml:space="preserve"> </w:t>
      </w:r>
      <w:r w:rsidR="001663E7">
        <w:rPr>
          <w:rFonts w:ascii="Arial" w:hAnsi="Arial" w:cs="Arial"/>
        </w:rPr>
        <w:t>Das System ist TÜV geprüft und verfügt über das GS Zeichen. Systeme ohne gültige TÜV GS-Prüfung sind nicht zugelassen.</w:t>
      </w:r>
    </w:p>
    <w:p w:rsidR="00A4152C" w:rsidRDefault="00A4152C" w:rsidP="00A4152C">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rsidR="001663E7" w:rsidRDefault="001663E7" w:rsidP="001663E7">
      <w:pPr>
        <w:rPr>
          <w:rFonts w:ascii="Arial" w:hAnsi="Arial" w:cs="Arial"/>
        </w:rPr>
      </w:pPr>
      <w:bookmarkStart w:id="0" w:name="_GoBack"/>
      <w:bookmarkEnd w:id="0"/>
    </w:p>
    <w:p w:rsidR="001663E7" w:rsidRDefault="001663E7" w:rsidP="001663E7">
      <w:pPr>
        <w:rPr>
          <w:rFonts w:ascii="Arial" w:hAnsi="Arial" w:cs="Arial"/>
          <w:u w:val="single"/>
        </w:rPr>
      </w:pPr>
      <w:r>
        <w:rPr>
          <w:rFonts w:ascii="Arial" w:hAnsi="Arial" w:cs="Arial"/>
          <w:u w:val="single"/>
        </w:rPr>
        <w:t>BAUART:</w:t>
      </w:r>
    </w:p>
    <w:p w:rsidR="001663E7" w:rsidRDefault="001663E7" w:rsidP="001663E7">
      <w:pPr>
        <w:rPr>
          <w:rFonts w:ascii="Arial" w:hAnsi="Arial" w:cs="Arial"/>
        </w:rPr>
      </w:pPr>
      <w:r>
        <w:rPr>
          <w:rFonts w:ascii="Arial" w:hAnsi="Arial" w:cs="Arial"/>
        </w:rPr>
        <w:t>Wasserfeste HPL-Vollkernplatten in Verbindung mit Aluminiumrahmen als Sandwichelement. Absolut wasserbeständig, fäulnissicher, kratz-, bruch- und stoßfest.</w:t>
      </w:r>
    </w:p>
    <w:p w:rsidR="001663E7" w:rsidRDefault="001663E7" w:rsidP="001663E7">
      <w:pPr>
        <w:rPr>
          <w:rFonts w:ascii="Arial" w:hAnsi="Arial" w:cs="Arial"/>
        </w:rPr>
      </w:pPr>
    </w:p>
    <w:p w:rsidR="001663E7" w:rsidRDefault="001663E7" w:rsidP="001663E7">
      <w:pPr>
        <w:rPr>
          <w:rFonts w:ascii="Arial" w:hAnsi="Arial" w:cs="Arial"/>
          <w:u w:val="single"/>
        </w:rPr>
      </w:pPr>
      <w:r>
        <w:rPr>
          <w:rFonts w:ascii="Arial" w:hAnsi="Arial" w:cs="Arial"/>
          <w:u w:val="single"/>
        </w:rPr>
        <w:t>KONSTRUKTION:</w:t>
      </w:r>
    </w:p>
    <w:p w:rsidR="001663E7" w:rsidRDefault="001663E7" w:rsidP="001663E7">
      <w:pPr>
        <w:rPr>
          <w:rFonts w:ascii="Arial" w:hAnsi="Arial" w:cs="Arial"/>
        </w:rPr>
      </w:pPr>
      <w:r>
        <w:rPr>
          <w:rFonts w:ascii="Arial" w:hAnsi="Arial" w:cs="Arial"/>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w:t>
      </w:r>
    </w:p>
    <w:p w:rsidR="001663E7" w:rsidRDefault="001663E7" w:rsidP="001663E7">
      <w:pPr>
        <w:pStyle w:val="Textkrper21"/>
        <w:rPr>
          <w:rFonts w:cs="Arial"/>
        </w:rPr>
      </w:pPr>
      <w:r>
        <w:rPr>
          <w:rFonts w:cs="Arial"/>
        </w:rPr>
        <w:t>Die senkrechten Kanten der Elemente (Türen und Seitenteile) be</w:t>
      </w:r>
      <w:r>
        <w:rPr>
          <w:rFonts w:cs="Arial"/>
        </w:rPr>
        <w:softHyphen/>
        <w:t>stehen aus einem gefälzten Aluminiumprofil bündig in der Wandebene liegend.</w:t>
      </w:r>
    </w:p>
    <w:p w:rsidR="001663E7" w:rsidRDefault="001663E7" w:rsidP="001663E7">
      <w:pPr>
        <w:pStyle w:val="Textkrper21"/>
        <w:jc w:val="left"/>
        <w:rPr>
          <w:rFonts w:cs="Arial"/>
          <w:sz w:val="10"/>
        </w:rPr>
      </w:pPr>
      <w:r>
        <w:rPr>
          <w:rFonts w:cs="Arial"/>
        </w:rPr>
        <w:t>150 mm nach hinten versetzt läuft über der Vorderfront ein quadratisches Kopfprofil (30 x 30 mm). Das Kopfprofil wird mittels massiver Aluminiumhalter mit den Trennwänden verbunden. Die Stabilisierung der Frontelemente erfolgt über stabile, verschraubte Aluminiumwinkel. Die Wandanschlüsse erfolgen mittels umgreifendem Aluminium-U-Profils als Toleranzausgleich oder Schattenfuge.</w:t>
      </w:r>
    </w:p>
    <w:p w:rsidR="001663E7" w:rsidRDefault="001663E7" w:rsidP="001663E7">
      <w:pPr>
        <w:rPr>
          <w:rFonts w:ascii="Arial" w:hAnsi="Arial" w:cs="Arial"/>
          <w:u w:val="single"/>
        </w:rPr>
      </w:pPr>
    </w:p>
    <w:p w:rsidR="001663E7" w:rsidRDefault="001663E7" w:rsidP="001663E7">
      <w:pPr>
        <w:rPr>
          <w:rFonts w:ascii="Arial" w:hAnsi="Arial" w:cs="Arial"/>
          <w:u w:val="single"/>
        </w:rPr>
      </w:pPr>
      <w:r>
        <w:rPr>
          <w:rFonts w:ascii="Arial" w:hAnsi="Arial" w:cs="Arial"/>
          <w:u w:val="single"/>
        </w:rPr>
        <w:t>TÜREN:</w:t>
      </w:r>
    </w:p>
    <w:p w:rsidR="001663E7" w:rsidRDefault="001663E7" w:rsidP="001663E7">
      <w:pPr>
        <w:pStyle w:val="Textkrper21"/>
        <w:jc w:val="left"/>
        <w:rPr>
          <w:rFonts w:cs="Arial"/>
        </w:rPr>
      </w:pPr>
      <w:r>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p w:rsidR="001663E7" w:rsidRDefault="001663E7" w:rsidP="001663E7">
      <w:pPr>
        <w:pStyle w:val="Textkrper21"/>
        <w:rPr>
          <w:rFonts w:cs="Arial"/>
        </w:rPr>
      </w:pPr>
    </w:p>
    <w:p w:rsidR="001663E7" w:rsidRDefault="001663E7" w:rsidP="001663E7">
      <w:pPr>
        <w:rPr>
          <w:rFonts w:ascii="Arial" w:hAnsi="Arial" w:cs="Arial"/>
        </w:rPr>
      </w:pPr>
      <w:r>
        <w:rPr>
          <w:rFonts w:ascii="Arial" w:hAnsi="Arial" w:cs="Arial"/>
          <w:u w:val="single"/>
        </w:rPr>
        <w:t>BESCHLÄGE:</w:t>
      </w:r>
      <w:r>
        <w:rPr>
          <w:rFonts w:ascii="Arial" w:hAnsi="Arial" w:cs="Arial"/>
          <w:u w:val="single"/>
        </w:rPr>
        <w:br/>
      </w:r>
      <w:r>
        <w:rPr>
          <w:rFonts w:ascii="Arial" w:hAnsi="Arial" w:cs="Arial"/>
        </w:rPr>
        <w:t>Selbstschließende Türen durch 2 Steigebänder aus Aluminium, in den Falz eingeschraubt, mit Steigeeinsätzen aus Hochleistungspolymer. Türöffnungswinkel maximal 180°. Nylon-Festknopfgarnitur, durchgehend verschraubt, alternativ als Aluminium-Festknopfgarnitur lieferbar.</w:t>
      </w:r>
    </w:p>
    <w:p w:rsidR="001663E7" w:rsidRDefault="001663E7" w:rsidP="001663E7">
      <w:pPr>
        <w:rPr>
          <w:rFonts w:ascii="Arial" w:hAnsi="Arial" w:cs="Arial"/>
        </w:rPr>
      </w:pPr>
    </w:p>
    <w:p w:rsidR="001663E7" w:rsidRPr="004C0B87" w:rsidRDefault="001663E7" w:rsidP="001663E7">
      <w:pPr>
        <w:rPr>
          <w:rFonts w:ascii="Arial" w:hAnsi="Arial" w:cs="Arial"/>
          <w:color w:val="4205BB"/>
        </w:rPr>
      </w:pPr>
      <w:r>
        <w:rPr>
          <w:rFonts w:ascii="Arial" w:hAnsi="Arial" w:cs="Arial"/>
          <w:color w:val="4205BB"/>
        </w:rPr>
        <w:t xml:space="preserve">Als </w:t>
      </w:r>
      <w:r w:rsidRPr="004C0B87">
        <w:rPr>
          <w:rFonts w:ascii="Arial" w:hAnsi="Arial" w:cs="Arial"/>
          <w:color w:val="4205BB"/>
        </w:rPr>
        <w:t>Alternativ</w:t>
      </w:r>
      <w:r>
        <w:rPr>
          <w:rFonts w:ascii="Arial" w:hAnsi="Arial" w:cs="Arial"/>
          <w:color w:val="4205BB"/>
        </w:rPr>
        <w:t>e:</w:t>
      </w:r>
      <w:r w:rsidRPr="004C0B87">
        <w:rPr>
          <w:rFonts w:ascii="Arial" w:hAnsi="Arial" w:cs="Arial"/>
          <w:color w:val="4205BB"/>
        </w:rPr>
        <w:t xml:space="preserve"> 2 Steigebänder aus Aluminium, in den Falz eingeschraubt, mit Steigeeinsätzen aus Hochleistungspolymer. Türöffnungswinkel maximal 180°.</w:t>
      </w:r>
    </w:p>
    <w:p w:rsidR="001663E7" w:rsidRDefault="001663E7" w:rsidP="001663E7">
      <w:pPr>
        <w:rPr>
          <w:rFonts w:ascii="Arial" w:hAnsi="Arial" w:cs="Arial"/>
        </w:rPr>
      </w:pPr>
    </w:p>
    <w:p w:rsidR="001663E7" w:rsidRDefault="001663E7" w:rsidP="001663E7">
      <w:pPr>
        <w:rPr>
          <w:rFonts w:ascii="Arial" w:hAnsi="Arial" w:cs="Arial"/>
        </w:rPr>
      </w:pPr>
      <w:r w:rsidRPr="00D30CBE">
        <w:rPr>
          <w:rFonts w:ascii="Arial" w:hAnsi="Arial" w:cs="Arial"/>
          <w:color w:val="4205BB"/>
        </w:rPr>
        <w:t xml:space="preserve">Als Alternative: </w:t>
      </w:r>
      <w:r>
        <w:rPr>
          <w:rFonts w:ascii="Arial" w:hAnsi="Arial" w:cs="Arial"/>
          <w:color w:val="4205BB"/>
        </w:rPr>
        <w:t>Festknopfgarnitur aus eloxiertem Aluminium, durchgehend verschraubt.</w:t>
      </w:r>
      <w:r>
        <w:rPr>
          <w:rFonts w:ascii="Arial" w:hAnsi="Arial" w:cs="Arial"/>
        </w:rPr>
        <w:t xml:space="preserve"> </w:t>
      </w:r>
    </w:p>
    <w:p w:rsidR="001663E7" w:rsidRDefault="001663E7" w:rsidP="001663E7">
      <w:pPr>
        <w:rPr>
          <w:rFonts w:ascii="Arial" w:hAnsi="Arial" w:cs="Arial"/>
        </w:rPr>
      </w:pPr>
    </w:p>
    <w:p w:rsidR="001663E7" w:rsidRDefault="001663E7" w:rsidP="001663E7">
      <w:pPr>
        <w:rPr>
          <w:rFonts w:ascii="Arial" w:hAnsi="Arial" w:cs="Arial"/>
        </w:rPr>
      </w:pPr>
      <w:r w:rsidRPr="00D30CBE">
        <w:rPr>
          <w:rFonts w:ascii="Arial" w:hAnsi="Arial" w:cs="Arial"/>
          <w:color w:val="4205BB"/>
        </w:rPr>
        <w:t xml:space="preserve">Als Alternative: </w:t>
      </w:r>
      <w:r>
        <w:rPr>
          <w:rFonts w:ascii="Arial" w:hAnsi="Arial" w:cs="Arial"/>
          <w:color w:val="4205BB"/>
        </w:rPr>
        <w:t>Festknopfgarnitur aus Edelstahl, durchgehend verschraubt.</w:t>
      </w:r>
      <w:r>
        <w:rPr>
          <w:rFonts w:ascii="Arial" w:hAnsi="Arial" w:cs="Arial"/>
        </w:rPr>
        <w:t xml:space="preserve"> </w:t>
      </w:r>
    </w:p>
    <w:p w:rsidR="001663E7" w:rsidRDefault="001663E7" w:rsidP="001663E7">
      <w:pPr>
        <w:rPr>
          <w:rFonts w:ascii="Arial" w:hAnsi="Arial" w:cs="Arial"/>
        </w:rPr>
      </w:pPr>
    </w:p>
    <w:p w:rsidR="001663E7" w:rsidRDefault="001663E7" w:rsidP="001663E7">
      <w:pPr>
        <w:rPr>
          <w:rFonts w:ascii="Arial" w:hAnsi="Arial" w:cs="Arial"/>
        </w:rPr>
      </w:pPr>
    </w:p>
    <w:p w:rsidR="001663E7" w:rsidRDefault="001663E7" w:rsidP="001663E7">
      <w:pPr>
        <w:rPr>
          <w:rFonts w:ascii="Arial" w:hAnsi="Arial" w:cs="Arial"/>
        </w:rPr>
      </w:pPr>
      <w:r>
        <w:rPr>
          <w:rFonts w:ascii="Arial" w:hAnsi="Arial" w:cs="Arial"/>
          <w:u w:val="single"/>
        </w:rPr>
        <w:t>FÜßE:</w:t>
      </w:r>
    </w:p>
    <w:p w:rsidR="001663E7" w:rsidRDefault="001663E7" w:rsidP="001663E7">
      <w:pPr>
        <w:pStyle w:val="Textkrper21"/>
        <w:jc w:val="left"/>
      </w:pPr>
      <w:r>
        <w:t>Notwendige Füße aus Edelstahl sind 150 mm nach hinten versetzt in den Trennwänden. Zur Verstärkung werden die Füße in einem massiven Aluminiumhalter geführt. Die Stabilisierung der Frontelemente erfolgt über einen Aluminiumknoten, der kraftschlüssig mit Trennwand und Frontelement verschraubt wird.</w:t>
      </w:r>
    </w:p>
    <w:p w:rsidR="001663E7" w:rsidRDefault="001663E7" w:rsidP="001663E7">
      <w:pPr>
        <w:jc w:val="both"/>
        <w:rPr>
          <w:rFonts w:ascii="Arial" w:hAnsi="Arial" w:cs="Arial"/>
          <w:u w:val="single"/>
        </w:rPr>
      </w:pPr>
    </w:p>
    <w:p w:rsidR="001663E7" w:rsidRDefault="001663E7" w:rsidP="001663E7">
      <w:pPr>
        <w:jc w:val="both"/>
        <w:rPr>
          <w:rFonts w:ascii="Arial" w:hAnsi="Arial" w:cs="Arial"/>
          <w:u w:val="single"/>
        </w:rPr>
      </w:pPr>
      <w:r>
        <w:rPr>
          <w:rFonts w:ascii="Arial" w:hAnsi="Arial" w:cs="Arial"/>
          <w:u w:val="single"/>
        </w:rPr>
        <w:t>VERRIEGELUNG/SITZBANK:</w:t>
      </w:r>
    </w:p>
    <w:p w:rsidR="001663E7" w:rsidRDefault="001663E7" w:rsidP="001663E7">
      <w:pPr>
        <w:jc w:val="both"/>
        <w:rPr>
          <w:rFonts w:ascii="Arial" w:hAnsi="Arial" w:cs="Arial"/>
        </w:rPr>
      </w:pPr>
      <w:r>
        <w:rPr>
          <w:rFonts w:ascii="Arial" w:hAnsi="Arial" w:cs="Arial"/>
        </w:rPr>
        <w:t>Unterbankzentralverriegelung. Entriegelung mittels Aluminiumkipphebel im Bereich der Sitzbank. Frei/Besetzt-Anzeige mittels großer Schauscheiben und Notentriegelung an den Kabinenaußenseiten. Dadurch ist sichergestellt, dass die Kabine im Notfall geöffnet werden kann.  Zentralverriegelungen ohne Notentriegelung sind nicht zugelassen. Sitzbank aus 13 mm HPL-Vollkernplatten, absolut wasserbeständig, fäulnissi</w:t>
      </w:r>
      <w:r>
        <w:rPr>
          <w:rFonts w:ascii="Arial" w:hAnsi="Arial" w:cs="Arial"/>
        </w:rPr>
        <w:softHyphen/>
        <w:t>cher, schmutzabwei</w:t>
      </w:r>
      <w:r>
        <w:rPr>
          <w:rFonts w:ascii="Arial" w:hAnsi="Arial" w:cs="Arial"/>
        </w:rPr>
        <w:softHyphen/>
        <w:t>send, kratz-, bruch- und stoßfest. Alle Kanten körperfreundlich abgerundet.</w:t>
      </w:r>
    </w:p>
    <w:p w:rsidR="001663E7" w:rsidRDefault="001663E7" w:rsidP="001663E7">
      <w:pPr>
        <w:jc w:val="both"/>
        <w:rPr>
          <w:rFonts w:ascii="Arial" w:hAnsi="Arial" w:cs="Arial"/>
        </w:rPr>
      </w:pPr>
    </w:p>
    <w:p w:rsidR="001663E7" w:rsidRPr="001663E7" w:rsidRDefault="001663E7" w:rsidP="001663E7">
      <w:pPr>
        <w:rPr>
          <w:rFonts w:ascii="Arial" w:hAnsi="Arial" w:cs="Arial"/>
          <w:color w:val="4205BB"/>
        </w:rPr>
      </w:pPr>
      <w:r w:rsidRPr="00D30CBE">
        <w:rPr>
          <w:rFonts w:ascii="Arial" w:hAnsi="Arial" w:cs="Arial"/>
          <w:color w:val="4205BB"/>
        </w:rPr>
        <w:t xml:space="preserve">Als Alternative: </w:t>
      </w:r>
      <w:r>
        <w:rPr>
          <w:rFonts w:ascii="Arial" w:hAnsi="Arial" w:cs="Arial"/>
          <w:color w:val="4205BB"/>
        </w:rPr>
        <w:t xml:space="preserve">Klappablagenverriegelung, bei der die Ablage simultan beide Türen verschließt </w:t>
      </w:r>
      <w:r w:rsidRPr="001663E7">
        <w:rPr>
          <w:rFonts w:ascii="Arial" w:hAnsi="Arial" w:cs="Arial"/>
          <w:color w:val="4205BB"/>
        </w:rPr>
        <w:t>mit Schauscheiben und Notentriegelung an den Kabinenaußenseiten.</w:t>
      </w:r>
    </w:p>
    <w:p w:rsidR="001663E7" w:rsidRPr="001663E7" w:rsidRDefault="001663E7" w:rsidP="001663E7">
      <w:pPr>
        <w:rPr>
          <w:rFonts w:ascii="Arial" w:hAnsi="Arial" w:cs="Arial"/>
          <w:color w:val="4205BB"/>
        </w:rPr>
      </w:pPr>
    </w:p>
    <w:p w:rsidR="001663E7" w:rsidRDefault="001663E7" w:rsidP="001663E7">
      <w:pPr>
        <w:rPr>
          <w:rFonts w:ascii="Arial" w:hAnsi="Arial" w:cs="Arial"/>
        </w:rPr>
      </w:pPr>
    </w:p>
    <w:p w:rsidR="00D87FB0" w:rsidRDefault="00D87FB0" w:rsidP="001663E7">
      <w:pPr>
        <w:rPr>
          <w:rFonts w:ascii="Arial" w:hAnsi="Arial" w:cs="Arial"/>
          <w:u w:val="single"/>
        </w:rPr>
      </w:pPr>
    </w:p>
    <w:p w:rsidR="001663E7" w:rsidRDefault="001663E7" w:rsidP="001663E7">
      <w:pPr>
        <w:rPr>
          <w:rFonts w:ascii="Arial" w:hAnsi="Arial" w:cs="Arial"/>
          <w:u w:val="single"/>
        </w:rPr>
      </w:pPr>
      <w:r>
        <w:rPr>
          <w:rFonts w:ascii="Arial" w:hAnsi="Arial" w:cs="Arial"/>
          <w:u w:val="single"/>
        </w:rPr>
        <w:t>STANDARDZUBEHÖR:</w:t>
      </w:r>
    </w:p>
    <w:p w:rsidR="001663E7" w:rsidRDefault="001663E7" w:rsidP="001663E7">
      <w:pPr>
        <w:rPr>
          <w:rFonts w:ascii="Arial" w:hAnsi="Arial" w:cs="Arial"/>
        </w:rPr>
      </w:pPr>
      <w:r>
        <w:rPr>
          <w:rFonts w:ascii="Arial" w:hAnsi="Arial" w:cs="Arial"/>
        </w:rPr>
        <w:t xml:space="preserve">Je Kabine 2 Kleiderhaken mit </w:t>
      </w:r>
      <w:r w:rsidR="00004F33">
        <w:rPr>
          <w:rFonts w:ascii="Arial" w:hAnsi="Arial" w:cs="Arial"/>
        </w:rPr>
        <w:t xml:space="preserve">2 </w:t>
      </w:r>
      <w:r>
        <w:rPr>
          <w:rFonts w:ascii="Arial" w:hAnsi="Arial" w:cs="Arial"/>
        </w:rPr>
        <w:t>Türpuffern, Vollkernbankauflage und Spiegel 400 x 300 mm</w:t>
      </w:r>
    </w:p>
    <w:p w:rsidR="001663E7" w:rsidRDefault="001663E7" w:rsidP="001663E7">
      <w:pPr>
        <w:rPr>
          <w:rFonts w:ascii="Arial" w:hAnsi="Arial" w:cs="Arial"/>
        </w:rPr>
      </w:pPr>
    </w:p>
    <w:p w:rsidR="005D52B7" w:rsidRDefault="005D52B7" w:rsidP="005D52B7">
      <w:pPr>
        <w:rPr>
          <w:rFonts w:ascii="Arial" w:hAnsi="Arial" w:cs="Arial"/>
          <w:u w:val="single"/>
        </w:rPr>
      </w:pPr>
      <w:r>
        <w:rPr>
          <w:rFonts w:ascii="Arial" w:hAnsi="Arial" w:cs="Arial"/>
          <w:u w:val="single"/>
        </w:rPr>
        <w:t>FARBEN:</w:t>
      </w:r>
    </w:p>
    <w:p w:rsidR="005D52B7" w:rsidRDefault="005D52B7" w:rsidP="005D52B7">
      <w:pPr>
        <w:rPr>
          <w:rFonts w:ascii="Arial" w:hAnsi="Arial" w:cs="Arial"/>
        </w:rPr>
      </w:pPr>
      <w:r>
        <w:rPr>
          <w:rFonts w:ascii="Arial" w:hAnsi="Arial" w:cs="Arial"/>
        </w:rPr>
        <w:t>Platten und Beschläge gem. Herstellerfarbkarte.</w:t>
      </w:r>
    </w:p>
    <w:p w:rsidR="005D52B7" w:rsidRDefault="005D52B7" w:rsidP="005D52B7">
      <w:pPr>
        <w:rPr>
          <w:rFonts w:ascii="Arial" w:hAnsi="Arial" w:cs="Arial"/>
        </w:rPr>
      </w:pPr>
      <w:r>
        <w:rPr>
          <w:rFonts w:ascii="Arial" w:hAnsi="Arial" w:cs="Arial"/>
        </w:rPr>
        <w:t>Innenliegende Rahmenprofile naturfarben eloxiert (E6/EV1). Sonstige Profile kunststoffbeschichtet (Pulverbeschichtung) gemäß Farbkarte oder naturfarben eloxiert (E6/EV1).</w:t>
      </w:r>
    </w:p>
    <w:p w:rsidR="001663E7" w:rsidRDefault="001663E7" w:rsidP="001663E7">
      <w:pPr>
        <w:rPr>
          <w:rFonts w:ascii="Arial" w:hAnsi="Arial" w:cs="Arial"/>
        </w:rPr>
      </w:pPr>
    </w:p>
    <w:p w:rsidR="001663E7" w:rsidRDefault="001663E7" w:rsidP="001663E7">
      <w:pPr>
        <w:rPr>
          <w:rFonts w:ascii="Arial" w:hAnsi="Arial" w:cs="Arial"/>
          <w:u w:val="single"/>
        </w:rPr>
      </w:pPr>
      <w:r>
        <w:rPr>
          <w:rFonts w:ascii="Arial" w:hAnsi="Arial" w:cs="Arial"/>
          <w:u w:val="single"/>
        </w:rPr>
        <w:t>HÖHE:</w:t>
      </w:r>
    </w:p>
    <w:p w:rsidR="001C116F" w:rsidRPr="001C116F" w:rsidRDefault="001663E7" w:rsidP="00004F33">
      <w:pPr>
        <w:rPr>
          <w:rFonts w:ascii="Arial" w:hAnsi="Arial" w:cs="Arial"/>
        </w:rPr>
      </w:pPr>
      <w:r>
        <w:rPr>
          <w:rFonts w:ascii="Arial" w:hAnsi="Arial" w:cs="Arial"/>
        </w:rPr>
        <w:t>Standardhöhe 2.080 mm einschl. 1</w:t>
      </w:r>
      <w:r w:rsidR="005D52B7">
        <w:rPr>
          <w:rFonts w:ascii="Arial" w:hAnsi="Arial" w:cs="Arial"/>
        </w:rPr>
        <w:t>0</w:t>
      </w:r>
      <w:r>
        <w:rPr>
          <w:rFonts w:ascii="Arial" w:hAnsi="Arial" w:cs="Arial"/>
        </w:rPr>
        <w:t>0 mm Bodenfreiheit</w:t>
      </w:r>
    </w:p>
    <w:sectPr w:rsidR="001C116F" w:rsidRPr="001C116F"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B2E" w:rsidRDefault="00A27B2E">
      <w:r>
        <w:separator/>
      </w:r>
    </w:p>
  </w:endnote>
  <w:endnote w:type="continuationSeparator" w:id="0">
    <w:p w:rsidR="00A27B2E" w:rsidRDefault="00A2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5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675" w:rsidRDefault="008E4252">
    <w:pPr>
      <w:framePr w:w="1134" w:h="284" w:hRule="exact" w:wrap="around" w:vAnchor="page" w:hAnchor="page" w:x="382" w:y="16265"/>
      <w:rPr>
        <w:rFonts w:ascii="Frutiger 45 Light" w:hAnsi="Frutiger 45 Light"/>
        <w:sz w:val="8"/>
      </w:rPr>
    </w:pPr>
    <w:r>
      <w:rPr>
        <w:rFonts w:ascii="Frutiger 45 Light" w:hAnsi="Frutiger 45 Light" w:cs="Arial"/>
        <w:sz w:val="8"/>
        <w:szCs w:val="16"/>
      </w:rPr>
      <w:t>04/2012</w:t>
    </w:r>
  </w:p>
  <w:p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rsidR="00A02675" w:rsidRDefault="00A02675">
    <w:pPr>
      <w:pStyle w:val="Fuzeile"/>
      <w:jc w:val="center"/>
      <w:rPr>
        <w:rFonts w:ascii="Frutiger 45 Light" w:hAnsi="Frutiger 45 Light"/>
        <w:sz w:val="4"/>
      </w:rPr>
    </w:pPr>
    <w:r>
      <w:rPr>
        <w:rFonts w:ascii="Frutiger 45 Light" w:hAnsi="Frutiger 45 Light"/>
        <w:sz w:val="16"/>
      </w:rPr>
      <w:fldChar w:fldCharType="end"/>
    </w:r>
  </w:p>
  <w:p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B2E" w:rsidRDefault="00A27B2E">
      <w:r>
        <w:separator/>
      </w:r>
    </w:p>
  </w:footnote>
  <w:footnote w:type="continuationSeparator" w:id="0">
    <w:p w:rsidR="00A27B2E" w:rsidRDefault="00A27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004F33"/>
    <w:rsid w:val="001663E7"/>
    <w:rsid w:val="001A0582"/>
    <w:rsid w:val="001B7B51"/>
    <w:rsid w:val="001C116F"/>
    <w:rsid w:val="0023235F"/>
    <w:rsid w:val="003250D6"/>
    <w:rsid w:val="00380492"/>
    <w:rsid w:val="00380D42"/>
    <w:rsid w:val="00467956"/>
    <w:rsid w:val="004C0B87"/>
    <w:rsid w:val="00510CC1"/>
    <w:rsid w:val="005D52B7"/>
    <w:rsid w:val="005E2C5E"/>
    <w:rsid w:val="00686DCD"/>
    <w:rsid w:val="006B4A7D"/>
    <w:rsid w:val="006D2423"/>
    <w:rsid w:val="006E2C9D"/>
    <w:rsid w:val="00806DB4"/>
    <w:rsid w:val="008B1843"/>
    <w:rsid w:val="008E4252"/>
    <w:rsid w:val="008F006D"/>
    <w:rsid w:val="009149CA"/>
    <w:rsid w:val="0097315E"/>
    <w:rsid w:val="009A50E9"/>
    <w:rsid w:val="009B5434"/>
    <w:rsid w:val="009E70BB"/>
    <w:rsid w:val="009F40CC"/>
    <w:rsid w:val="00A02675"/>
    <w:rsid w:val="00A27B2E"/>
    <w:rsid w:val="00A4152C"/>
    <w:rsid w:val="00A6190B"/>
    <w:rsid w:val="00A7761E"/>
    <w:rsid w:val="00AA0E25"/>
    <w:rsid w:val="00AC3844"/>
    <w:rsid w:val="00AD2351"/>
    <w:rsid w:val="00B267EC"/>
    <w:rsid w:val="00B64272"/>
    <w:rsid w:val="00BD269A"/>
    <w:rsid w:val="00BE15A6"/>
    <w:rsid w:val="00BE3DC4"/>
    <w:rsid w:val="00BF1707"/>
    <w:rsid w:val="00C22B62"/>
    <w:rsid w:val="00C27A0C"/>
    <w:rsid w:val="00C640F1"/>
    <w:rsid w:val="00CE2555"/>
    <w:rsid w:val="00D30CBE"/>
    <w:rsid w:val="00D87FB0"/>
    <w:rsid w:val="00E26D8F"/>
    <w:rsid w:val="00E52FE7"/>
    <w:rsid w:val="00E5599F"/>
    <w:rsid w:val="00EA2936"/>
    <w:rsid w:val="00EB63E4"/>
    <w:rsid w:val="00F20C26"/>
    <w:rsid w:val="00F32D4A"/>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AA3E1427-E1C7-4E86-B4E5-1FA7E2AA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17072">
      <w:bodyDiv w:val="1"/>
      <w:marLeft w:val="0"/>
      <w:marRight w:val="0"/>
      <w:marTop w:val="0"/>
      <w:marBottom w:val="0"/>
      <w:divBdr>
        <w:top w:val="none" w:sz="0" w:space="0" w:color="auto"/>
        <w:left w:val="none" w:sz="0" w:space="0" w:color="auto"/>
        <w:bottom w:val="none" w:sz="0" w:space="0" w:color="auto"/>
        <w:right w:val="none" w:sz="0" w:space="0" w:color="auto"/>
      </w:divBdr>
    </w:div>
    <w:div w:id="1089892723">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92036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89BCD-2FE0-4473-9995-BA14F3BD9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A193A0-963F-455F-BA2F-F2B872B6F3C6}">
  <ds:schemaRefs>
    <ds:schemaRef ds:uri="http://schemas.microsoft.com/sharepoint/v3/contenttype/forms"/>
  </ds:schemaRefs>
</ds:datastoreItem>
</file>

<file path=customXml/itemProps3.xml><?xml version="1.0" encoding="utf-8"?>
<ds:datastoreItem xmlns:ds="http://schemas.openxmlformats.org/officeDocument/2006/customXml" ds:itemID="{EBC9E388-D8B4-43D5-A00B-ED25C3D8F41D}">
  <ds:schemaRefs>
    <ds:schemaRef ds:uri="http://schemas.microsoft.com/sharepoint/events"/>
  </ds:schemaRefs>
</ds:datastoreItem>
</file>

<file path=customXml/itemProps4.xml><?xml version="1.0" encoding="utf-8"?>
<ds:datastoreItem xmlns:ds="http://schemas.openxmlformats.org/officeDocument/2006/customXml" ds:itemID="{39B9D143-2FB6-4C92-935B-8CCA9F49B9B8}">
  <ds:schemaRefs>
    <ds:schemaRef ds:uri="http://schemas.microsoft.com/office/2006/metadata/longProperties"/>
  </ds:schemaRefs>
</ds:datastoreItem>
</file>

<file path=customXml/itemProps5.xml><?xml version="1.0" encoding="utf-8"?>
<ds:datastoreItem xmlns:ds="http://schemas.openxmlformats.org/officeDocument/2006/customXml" ds:itemID="{DDAE43E0-FAD4-4E4A-A91D-C86374EE35D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1631da0-79b7-493e-aeed-fe238e24b663"/>
    <ds:schemaRef ds:uri="http://www.w3.org/XML/1998/namespace"/>
  </ds:schemaRefs>
</ds:datastoreItem>
</file>

<file path=customXml/itemProps6.xml><?xml version="1.0" encoding="utf-8"?>
<ds:datastoreItem xmlns:ds="http://schemas.openxmlformats.org/officeDocument/2006/customXml" ds:itemID="{0FF8FF08-3229-47F4-AC29-2C0E893A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3843</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3</cp:revision>
  <cp:lastPrinted>2008-12-15T15:04:00Z</cp:lastPrinted>
  <dcterms:created xsi:type="dcterms:W3CDTF">2019-04-11T06:28:00Z</dcterms:created>
  <dcterms:modified xsi:type="dcterms:W3CDTF">2019-04-18T07:52:00Z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MT237EAJHCKX-30-51</vt:lpwstr>
  </property>
  <property fmtid="{D5CDD505-2E9C-101B-9397-08002B2CF9AE}" pid="3" name="_dlc_DocIdItemGuid">
    <vt:lpwstr>b5eea0ad-32ee-4bd6-add2-ecb600117078</vt:lpwstr>
  </property>
  <property fmtid="{D5CDD505-2E9C-101B-9397-08002B2CF9AE}" pid="4" name="_dlc_DocIdUrl">
    <vt:lpwstr>https://stsextranet.de/Infocenter/_layouts/15/DocIdRedir.aspx?ID=MT237EAJHCKX-30-51, MT237EAJHCKX-30-51</vt:lpwstr>
  </property>
</Properties>
</file>