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1267A9EE"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1E45B4">
              <w:rPr>
                <w:rFonts w:ascii="Arial" w:hAnsi="Arial" w:cs="Arial"/>
                <w:b/>
                <w:sz w:val="20"/>
                <w:szCs w:val="20"/>
              </w:rPr>
              <w:t>PUP30</w:t>
            </w:r>
            <w:r w:rsidR="00620792">
              <w:rPr>
                <w:rFonts w:ascii="Arial" w:hAnsi="Arial" w:cs="Arial"/>
                <w:b/>
                <w:sz w:val="20"/>
                <w:szCs w:val="20"/>
              </w:rPr>
              <w:t xml:space="preserve"> JUMP</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4DAEAB44"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1E45B4">
              <w:rPr>
                <w:rFonts w:ascii="Arial" w:hAnsi="Arial" w:cs="Arial"/>
                <w:b/>
                <w:sz w:val="20"/>
                <w:szCs w:val="20"/>
              </w:rPr>
              <w:t>PUP30</w:t>
            </w:r>
            <w:r w:rsidR="00620792">
              <w:rPr>
                <w:rFonts w:ascii="Arial" w:hAnsi="Arial" w:cs="Arial"/>
                <w:b/>
                <w:sz w:val="20"/>
                <w:szCs w:val="20"/>
              </w:rPr>
              <w:t xml:space="preserve"> JUMP</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37177527" w:rsidR="00FD0BF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19F63449" w14:textId="18D83D0B" w:rsidR="0094302E" w:rsidRPr="0094302E" w:rsidRDefault="0094302E" w:rsidP="0094302E">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0C88EFC5" w:rsidR="000E49B2" w:rsidRPr="00F241A0" w:rsidRDefault="004C1745" w:rsidP="009E63C1">
            <w:pPr>
              <w:spacing w:beforeLines="60" w:before="144" w:afterLines="60" w:after="144"/>
              <w:rPr>
                <w:rFonts w:ascii="Arial" w:hAnsi="Arial" w:cs="Arial"/>
                <w:sz w:val="20"/>
                <w:szCs w:val="20"/>
              </w:rPr>
            </w:pPr>
            <w:r>
              <w:rPr>
                <w:rFonts w:ascii="Arial" w:hAnsi="Arial" w:cs="Arial"/>
                <w:sz w:val="20"/>
                <w:szCs w:val="20"/>
              </w:rPr>
              <w:t>Konstruktion aus pulverbeschichtetem Stahlblech</w:t>
            </w:r>
            <w:r w:rsidRPr="00F241A0">
              <w:rPr>
                <w:rFonts w:ascii="Arial" w:hAnsi="Arial" w:cs="Arial"/>
                <w:sz w:val="20"/>
                <w:szCs w:val="20"/>
              </w:rPr>
              <w:t xml:space="preserve">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30A963EE" w14:textId="77777777" w:rsidR="004C1745" w:rsidRPr="00F241A0" w:rsidRDefault="004C1745" w:rsidP="004C1745">
            <w:pPr>
              <w:spacing w:beforeLines="60" w:before="144" w:afterLines="60" w:after="144"/>
              <w:rPr>
                <w:rFonts w:ascii="Arial" w:hAnsi="Arial" w:cs="Arial"/>
                <w:sz w:val="20"/>
                <w:szCs w:val="20"/>
              </w:rPr>
            </w:pPr>
            <w:r w:rsidRPr="00F241A0">
              <w:rPr>
                <w:rFonts w:ascii="Arial" w:hAnsi="Arial" w:cs="Arial"/>
                <w:sz w:val="20"/>
                <w:szCs w:val="20"/>
              </w:rPr>
              <w:t>3</w:t>
            </w:r>
            <w:r>
              <w:rPr>
                <w:rFonts w:ascii="Arial" w:hAnsi="Arial" w:cs="Arial"/>
                <w:sz w:val="20"/>
                <w:szCs w:val="20"/>
              </w:rPr>
              <w:t>0</w:t>
            </w:r>
            <w:r w:rsidRPr="00F241A0">
              <w:rPr>
                <w:rFonts w:ascii="Arial" w:hAnsi="Arial" w:cs="Arial"/>
                <w:sz w:val="20"/>
                <w:szCs w:val="20"/>
              </w:rPr>
              <w:t xml:space="preserve"> mm starke, verwindungssteife Sandwichkonstruktion mit beidseitig </w:t>
            </w:r>
            <w:r>
              <w:rPr>
                <w:rFonts w:ascii="Arial" w:hAnsi="Arial" w:cs="Arial"/>
                <w:sz w:val="20"/>
                <w:szCs w:val="20"/>
              </w:rPr>
              <w:t>planebenen, pulverbeschichteten Stahlblechen. I</w:t>
            </w:r>
            <w:r w:rsidRPr="00F241A0">
              <w:rPr>
                <w:rFonts w:ascii="Arial" w:hAnsi="Arial" w:cs="Arial"/>
                <w:sz w:val="20"/>
                <w:szCs w:val="20"/>
              </w:rPr>
              <w:t>nnenliegendem Aluminiumrahmen</w:t>
            </w:r>
            <w:r>
              <w:rPr>
                <w:rFonts w:ascii="Arial" w:hAnsi="Arial" w:cs="Arial"/>
                <w:sz w:val="20"/>
                <w:szCs w:val="20"/>
              </w:rPr>
              <w:t xml:space="preserve"> zur Stabilisierung. </w:t>
            </w:r>
            <w:r w:rsidRPr="00F241A0">
              <w:rPr>
                <w:rFonts w:ascii="Arial" w:hAnsi="Arial" w:cs="Arial"/>
                <w:sz w:val="20"/>
                <w:szCs w:val="20"/>
              </w:rPr>
              <w:t xml:space="preserve">Elementfüllung durch Polyurethan-Ausschäumung (Injektionsverfahren), FCKW-H-frei. Füllungen aus Polystyrol, eingelegte Polyurethanplatten und Papierwaben sind nicht zugelassen. </w:t>
            </w:r>
            <w:r>
              <w:rPr>
                <w:rFonts w:ascii="Arial" w:hAnsi="Arial" w:cs="Arial"/>
                <w:sz w:val="20"/>
                <w:szCs w:val="20"/>
              </w:rPr>
              <w:t>Die senkrechten Kanten der Türen werden durch Aluminiumprofile gebildet, die gleichzeitig als Türanschlag und Sichtschutz dienen.</w:t>
            </w:r>
          </w:p>
          <w:p w14:paraId="1EE015F3" w14:textId="06DC899C" w:rsidR="00A24CF3" w:rsidRPr="004C1745" w:rsidRDefault="00620792" w:rsidP="004C1745">
            <w:pPr>
              <w:spacing w:beforeLines="60" w:before="144" w:afterLines="60" w:after="144"/>
              <w:rPr>
                <w:rFonts w:ascii="Arial" w:hAnsi="Arial" w:cs="Arial"/>
                <w:sz w:val="20"/>
                <w:szCs w:val="20"/>
              </w:rPr>
            </w:pPr>
            <w:r w:rsidRPr="00620792">
              <w:rPr>
                <w:rFonts w:ascii="Arial" w:hAnsi="Arial" w:cs="Arial"/>
                <w:sz w:val="20"/>
                <w:szCs w:val="20"/>
              </w:rPr>
              <w:t xml:space="preserve">150 mm nach hinten versetzt läuft über der </w:t>
            </w:r>
            <w:proofErr w:type="gramStart"/>
            <w:r w:rsidRPr="00620792">
              <w:rPr>
                <w:rFonts w:ascii="Arial" w:hAnsi="Arial" w:cs="Arial"/>
                <w:sz w:val="20"/>
                <w:szCs w:val="20"/>
              </w:rPr>
              <w:t>Vorderfront</w:t>
            </w:r>
            <w:proofErr w:type="gramEnd"/>
            <w:r w:rsidRPr="00620792">
              <w:rPr>
                <w:rFonts w:ascii="Arial" w:hAnsi="Arial" w:cs="Arial"/>
                <w:sz w:val="20"/>
                <w:szCs w:val="20"/>
              </w:rPr>
              <w:t xml:space="preserve"> ein quadratisches Kopfprofil (30 x 30 mm). Das Kopfprofil wird mittels </w:t>
            </w:r>
            <w:r w:rsidR="00292926">
              <w:rPr>
                <w:rFonts w:ascii="Arial" w:hAnsi="Arial" w:cs="Arial"/>
                <w:sz w:val="20"/>
                <w:szCs w:val="20"/>
              </w:rPr>
              <w:t>stabiler</w:t>
            </w:r>
            <w:r w:rsidRPr="00620792">
              <w:rPr>
                <w:rFonts w:ascii="Arial" w:hAnsi="Arial" w:cs="Arial"/>
                <w:sz w:val="20"/>
                <w:szCs w:val="20"/>
              </w:rPr>
              <w:t xml:space="preserve"> Aluminiumhalter mit den Trennwänden verbunden. Die Stabilisierung der Frontelemente erfolgt über stabile, verschraubte Aluminiumwinkel. Die Wandanschlüsse erfolgen mittels Aluminium-U-Profil als Schattenfuge.</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2BCF8DD9" w14:textId="77777777" w:rsidR="004C1745" w:rsidRDefault="004C1745" w:rsidP="004C1745">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548190ED" w14:textId="77777777" w:rsidR="004C1745" w:rsidRPr="00F241A0" w:rsidRDefault="004C1745" w:rsidP="004C1745">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09A1BECD" w:rsidR="000F719B" w:rsidRPr="00F241A0" w:rsidRDefault="004C1745" w:rsidP="004C1745">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2491DF7E" w14:textId="74F15A6D" w:rsidR="00620792" w:rsidRDefault="00620792" w:rsidP="009244C7">
            <w:pPr>
              <w:pStyle w:val="Textkrper22"/>
              <w:spacing w:beforeLines="60" w:before="144"/>
              <w:jc w:val="left"/>
            </w:pPr>
            <w:r>
              <w:t xml:space="preserve">Notwendige Stützfüße sind 150 mm nach hinten versetzt in den Trennwänden. </w:t>
            </w:r>
            <w:r w:rsidRPr="00620792">
              <w:t>Stufenlos höhenverstellbare Stützfüße mit angeschweißtem Teller und Abdeckrosette komplett aus Aluminium, naturfarben eloxiert (E6/EV1). Kunststofffüße oder Kunststoffabdeckrosetten sind nicht zugelassen.</w:t>
            </w:r>
            <w:r>
              <w:t xml:space="preserve"> Zur Verstärkung werden die Füße in einem stabilen Aluminiumhalter geführt. Die Stabilisierung der Frontelemente erfolgt über einen Aluminiumknoten, der kraftschlüssig mit Trennwand und Frontelement verschraubt wird. </w:t>
            </w:r>
            <w:r>
              <w:rPr>
                <w:rFonts w:cs="Arial"/>
              </w:rPr>
              <w:t>Lösungen, bei denen die Füße ohne zusätzliche Verstärkung in die Trennwand eingebohrt werden, sind nicht zugelassen.</w:t>
            </w:r>
          </w:p>
          <w:p w14:paraId="36C5BE42" w14:textId="41F9CFC9"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proofErr w:type="gramStart"/>
            <w:r w:rsidRPr="00F241A0">
              <w:rPr>
                <w:rFonts w:ascii="Arial" w:hAnsi="Arial" w:cs="Arial"/>
                <w:color w:val="4472C4" w:themeColor="accent1"/>
                <w:sz w:val="20"/>
                <w:szCs w:val="20"/>
              </w:rPr>
              <w:t>Stufenlos</w:t>
            </w:r>
            <w:proofErr w:type="gramEnd"/>
            <w:r w:rsidRPr="00F241A0">
              <w:rPr>
                <w:rFonts w:ascii="Arial" w:hAnsi="Arial" w:cs="Arial"/>
                <w:color w:val="4472C4" w:themeColor="accent1"/>
                <w:sz w:val="20"/>
                <w:szCs w:val="20"/>
              </w:rPr>
              <w:t xml:space="preserve"> höhenverstellbare Stützfüße mit angeschweißtem Teller und Abdeckrosette komplett aus </w:t>
            </w:r>
            <w:r w:rsidR="00620792">
              <w:rPr>
                <w:rFonts w:ascii="Arial" w:hAnsi="Arial" w:cs="Arial"/>
                <w:color w:val="4472C4" w:themeColor="accent1"/>
                <w:sz w:val="20"/>
                <w:szCs w:val="20"/>
              </w:rPr>
              <w:t xml:space="preserve">Edelstahl. </w:t>
            </w:r>
            <w:r w:rsidRPr="00F241A0">
              <w:rPr>
                <w:rFonts w:ascii="Arial" w:hAnsi="Arial" w:cs="Arial"/>
                <w:color w:val="4472C4" w:themeColor="accent1"/>
                <w:sz w:val="20"/>
                <w:szCs w:val="20"/>
              </w:rPr>
              <w:t>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72220B82" w14:textId="444AE9FE" w:rsidR="00F241A0" w:rsidRPr="00950A0B" w:rsidRDefault="00F241A0" w:rsidP="004C1745">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787F7F6C"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w:t>
            </w:r>
            <w:r w:rsidR="004C1745">
              <w:rPr>
                <w:rFonts w:ascii="Arial" w:hAnsi="Arial" w:cs="Arial"/>
                <w:sz w:val="20"/>
                <w:szCs w:val="20"/>
              </w:rPr>
              <w:t xml:space="preserve"> </w:t>
            </w:r>
            <w:r w:rsidRPr="00F241A0">
              <w:rPr>
                <w:rFonts w:ascii="Arial" w:hAnsi="Arial" w:cs="Arial"/>
                <w:sz w:val="20"/>
                <w:szCs w:val="20"/>
              </w:rPr>
              <w:t>und Beschläge gemäß Herstellerfarbkarte</w:t>
            </w:r>
            <w:r w:rsidR="00A12382">
              <w:rPr>
                <w:rFonts w:ascii="Arial" w:hAnsi="Arial" w:cs="Arial"/>
                <w:sz w:val="20"/>
                <w:szCs w:val="20"/>
              </w:rPr>
              <w:t>.</w:t>
            </w:r>
            <w:r w:rsidRPr="00F241A0">
              <w:rPr>
                <w:rFonts w:ascii="Arial" w:hAnsi="Arial" w:cs="Arial"/>
                <w:sz w:val="20"/>
                <w:szCs w:val="20"/>
              </w:rPr>
              <w:t xml:space="preserve"> Profile naturfarben eloxiert (E6/EV1).</w:t>
            </w:r>
          </w:p>
        </w:tc>
      </w:tr>
      <w:tr w:rsidR="00F241A0" w:rsidRPr="00F241A0" w14:paraId="0FD6684B" w14:textId="77777777" w:rsidTr="009E63C1">
        <w:tc>
          <w:tcPr>
            <w:tcW w:w="1329" w:type="pct"/>
          </w:tcPr>
          <w:p w14:paraId="2D1530A5" w14:textId="612FFC57" w:rsidR="00F241A0" w:rsidRPr="00950A0B" w:rsidRDefault="00F241A0" w:rsidP="00620792">
            <w:pPr>
              <w:spacing w:beforeLines="60" w:before="144" w:afterLines="60" w:after="144"/>
              <w:rPr>
                <w:rFonts w:ascii="Arial" w:hAnsi="Arial" w:cs="Arial"/>
                <w:b/>
                <w:sz w:val="20"/>
                <w:szCs w:val="20"/>
              </w:rPr>
            </w:pPr>
            <w:r w:rsidRPr="00950A0B">
              <w:rPr>
                <w:rFonts w:ascii="Arial" w:hAnsi="Arial" w:cs="Arial"/>
                <w:b/>
                <w:sz w:val="20"/>
                <w:szCs w:val="20"/>
              </w:rPr>
              <w:t>HÖHE:</w:t>
            </w:r>
          </w:p>
        </w:tc>
        <w:tc>
          <w:tcPr>
            <w:tcW w:w="3671" w:type="pct"/>
          </w:tcPr>
          <w:p w14:paraId="63ECD5E4" w14:textId="3448A007" w:rsidR="00F241A0" w:rsidRPr="00620792" w:rsidRDefault="00F241A0" w:rsidP="00620792">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w:t>
            </w:r>
            <w:r w:rsidR="00620792">
              <w:rPr>
                <w:rFonts w:ascii="Arial" w:hAnsi="Arial" w:cs="Arial"/>
                <w:sz w:val="20"/>
                <w:szCs w:val="20"/>
              </w:rPr>
              <w:t>8</w:t>
            </w:r>
            <w:r w:rsidRPr="00F241A0">
              <w:rPr>
                <w:rFonts w:ascii="Arial" w:hAnsi="Arial" w:cs="Arial"/>
                <w:sz w:val="20"/>
                <w:szCs w:val="20"/>
              </w:rPr>
              <w:t>0 mm einschl. 1</w:t>
            </w:r>
            <w:r w:rsidR="00620792">
              <w:rPr>
                <w:rFonts w:ascii="Arial" w:hAnsi="Arial" w:cs="Arial"/>
                <w:sz w:val="20"/>
                <w:szCs w:val="20"/>
              </w:rPr>
              <w:t>0</w:t>
            </w:r>
            <w:r w:rsidRPr="00F241A0">
              <w:rPr>
                <w:rFonts w:ascii="Arial" w:hAnsi="Arial" w:cs="Arial"/>
                <w:sz w:val="20"/>
                <w:szCs w:val="20"/>
              </w:rPr>
              <w:t>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77777777" w:rsidR="00386D73" w:rsidRDefault="00386D73" w:rsidP="009E63C1">
            <w:pPr>
              <w:spacing w:beforeLines="60" w:before="144" w:afterLines="60" w:after="144"/>
              <w:rPr>
                <w:rFonts w:ascii="Arial" w:hAnsi="Arial" w:cs="Arial"/>
                <w:b/>
                <w:sz w:val="20"/>
                <w:szCs w:val="20"/>
              </w:rPr>
            </w:pPr>
          </w:p>
          <w:p w14:paraId="6581CBA5" w14:textId="77777777" w:rsidR="00386D73" w:rsidRDefault="00386D73" w:rsidP="009E63C1">
            <w:pPr>
              <w:spacing w:beforeLines="60" w:before="144" w:afterLines="60" w:after="144"/>
              <w:rPr>
                <w:rFonts w:ascii="Arial" w:hAnsi="Arial" w:cs="Arial"/>
                <w:b/>
                <w:sz w:val="20"/>
                <w:szCs w:val="20"/>
              </w:rPr>
            </w:pPr>
          </w:p>
          <w:p w14:paraId="06F48E20" w14:textId="77777777" w:rsidR="00386D73" w:rsidRDefault="00386D73" w:rsidP="009E63C1">
            <w:pPr>
              <w:spacing w:beforeLines="60" w:before="144" w:afterLines="60" w:after="144"/>
              <w:rPr>
                <w:rFonts w:ascii="Arial" w:hAnsi="Arial" w:cs="Arial"/>
                <w:b/>
                <w:sz w:val="20"/>
                <w:szCs w:val="20"/>
              </w:rPr>
            </w:pPr>
          </w:p>
          <w:p w14:paraId="536F194F" w14:textId="09121166"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E483CA2" w:rsidR="00386D73" w:rsidRPr="00F241A0" w:rsidRDefault="00F241A0" w:rsidP="004C1745">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4C1745">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C721B"/>
    <w:rsid w:val="000E49B2"/>
    <w:rsid w:val="000F719B"/>
    <w:rsid w:val="001C2F4B"/>
    <w:rsid w:val="001E45B4"/>
    <w:rsid w:val="00224843"/>
    <w:rsid w:val="00292926"/>
    <w:rsid w:val="002C2EC5"/>
    <w:rsid w:val="00386D73"/>
    <w:rsid w:val="003E0B23"/>
    <w:rsid w:val="00483370"/>
    <w:rsid w:val="004C1745"/>
    <w:rsid w:val="0055246D"/>
    <w:rsid w:val="005979F5"/>
    <w:rsid w:val="005D44BC"/>
    <w:rsid w:val="00620792"/>
    <w:rsid w:val="009244C7"/>
    <w:rsid w:val="0094302E"/>
    <w:rsid w:val="00950A0B"/>
    <w:rsid w:val="009E63C1"/>
    <w:rsid w:val="00A12382"/>
    <w:rsid w:val="00A24CF3"/>
    <w:rsid w:val="00A65B78"/>
    <w:rsid w:val="00B32109"/>
    <w:rsid w:val="00BD64CE"/>
    <w:rsid w:val="00C6673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2">
    <w:name w:val="Textkörper 22"/>
    <w:basedOn w:val="Standard"/>
    <w:rsid w:val="00620792"/>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84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4697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2020-05-29T05:51:00Z</dcterms:created>
  <dcterms:modified xsi:type="dcterms:W3CDTF">2020-05-29T05:57:00Z</dcterms:modified>
</cp:coreProperties>
</file>