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04"/>
        <w:gridCol w:w="6639"/>
      </w:tblGrid>
      <w:tr w:rsidR="005979F5" w:rsidRPr="00F241A0" w14:paraId="5E78E3D9" w14:textId="77777777" w:rsidTr="00224843">
        <w:tc>
          <w:tcPr>
            <w:tcW w:w="5000" w:type="pct"/>
            <w:gridSpan w:val="2"/>
            <w:shd w:val="clear" w:color="auto" w:fill="D9D9D9" w:themeFill="background1" w:themeFillShade="D9"/>
          </w:tcPr>
          <w:p w14:paraId="5D108987" w14:textId="071DA2FB" w:rsidR="005979F5" w:rsidRPr="00F241A0" w:rsidRDefault="005979F5" w:rsidP="009E63C1">
            <w:pPr>
              <w:spacing w:beforeLines="60" w:before="144" w:afterLines="60" w:after="144"/>
              <w:rPr>
                <w:rFonts w:ascii="Arial" w:hAnsi="Arial" w:cs="Arial"/>
                <w:b/>
                <w:sz w:val="20"/>
                <w:szCs w:val="20"/>
              </w:rPr>
            </w:pPr>
            <w:r w:rsidRPr="00F241A0">
              <w:rPr>
                <w:rFonts w:ascii="Arial" w:hAnsi="Arial" w:cs="Arial"/>
                <w:b/>
                <w:sz w:val="20"/>
                <w:szCs w:val="20"/>
              </w:rPr>
              <w:t xml:space="preserve">WC-TRENNWANDANLAGE TYP </w:t>
            </w:r>
            <w:r w:rsidR="0025551D">
              <w:rPr>
                <w:rFonts w:ascii="Arial" w:hAnsi="Arial" w:cs="Arial"/>
                <w:b/>
                <w:sz w:val="20"/>
                <w:szCs w:val="20"/>
              </w:rPr>
              <w:t>PU-ES30</w:t>
            </w:r>
          </w:p>
        </w:tc>
      </w:tr>
      <w:tr w:rsidR="000E49B2" w:rsidRPr="00F241A0" w14:paraId="7CADB7FB" w14:textId="77777777" w:rsidTr="009E63C1">
        <w:tc>
          <w:tcPr>
            <w:tcW w:w="1329"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71"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9E63C1">
        <w:tc>
          <w:tcPr>
            <w:tcW w:w="1329"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71" w:type="pct"/>
          </w:tcPr>
          <w:p w14:paraId="29FF45BC" w14:textId="3EB10284"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 xml:space="preserve">TYP </w:t>
            </w:r>
            <w:r w:rsidR="0025551D">
              <w:rPr>
                <w:rFonts w:ascii="Arial" w:hAnsi="Arial" w:cs="Arial"/>
                <w:b/>
                <w:sz w:val="20"/>
                <w:szCs w:val="20"/>
              </w:rPr>
              <w:t>PU-ES30</w:t>
            </w:r>
            <w:r w:rsidRPr="00F241A0">
              <w:rPr>
                <w:rFonts w:ascii="Arial" w:hAnsi="Arial" w:cs="Arial"/>
                <w:b/>
                <w:sz w:val="20"/>
                <w:szCs w:val="20"/>
              </w:rPr>
              <w:t xml:space="preserve">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0E49B2" w:rsidRPr="00F241A0" w14:paraId="36B2B427" w14:textId="77777777" w:rsidTr="009E63C1">
        <w:tc>
          <w:tcPr>
            <w:tcW w:w="1329"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671" w:type="pct"/>
          </w:tcPr>
          <w:p w14:paraId="1FA5063E"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Das System ist TÜV geprüft und verfügt über das GS Zeichen. Das entsprechende Zertifikat ist vorzulegen. Systeme ohne gültige TÜV GS-Prüfung sind nicht zugelassen.</w:t>
            </w:r>
          </w:p>
          <w:p w14:paraId="60642F26"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6B89077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02EFC5C9"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43835F00" w14:textId="66D43FD7" w:rsidR="00FD0BF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Kleb- und Dichtstoffe dürfen nur verwendet werden sofern sie</w:t>
            </w:r>
            <w:r w:rsidR="00224843" w:rsidRPr="00F241A0">
              <w:rPr>
                <w:rFonts w:ascii="Arial" w:hAnsi="Arial" w:cs="Arial"/>
                <w:sz w:val="20"/>
                <w:szCs w:val="20"/>
              </w:rPr>
              <w:t xml:space="preserve"> </w:t>
            </w:r>
            <w:r w:rsidRPr="00F241A0">
              <w:rPr>
                <w:rFonts w:ascii="Arial" w:hAnsi="Arial" w:cs="Arial"/>
                <w:sz w:val="20"/>
                <w:szCs w:val="20"/>
              </w:rPr>
              <w:t xml:space="preserve">gemäß EU-Chemikalienverordnung (CLP Verordnung) nicht klassifizierungspflichtig sind </w:t>
            </w:r>
          </w:p>
          <w:p w14:paraId="77A1F611" w14:textId="7DBF14FB" w:rsidR="00787D97" w:rsidRPr="00787D97" w:rsidRDefault="00787D97" w:rsidP="00787D97">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w:t>
            </w:r>
            <w:r w:rsidR="00FD0BF0" w:rsidRPr="00F241A0">
              <w:rPr>
                <w:rFonts w:ascii="Arial" w:hAnsi="Arial" w:cs="Arial"/>
                <w:sz w:val="20"/>
                <w:szCs w:val="20"/>
              </w:rPr>
              <w:t xml:space="preserve"> </w:t>
            </w:r>
            <w:r w:rsidRPr="00F241A0">
              <w:rPr>
                <w:rFonts w:ascii="Arial" w:hAnsi="Arial" w:cs="Arial"/>
                <w:sz w:val="20"/>
                <w:szCs w:val="20"/>
              </w:rPr>
              <w:t xml:space="preserve">Edelstahl </w:t>
            </w:r>
          </w:p>
        </w:tc>
      </w:tr>
      <w:tr w:rsidR="000E49B2" w:rsidRPr="00F241A0" w14:paraId="36EED572" w14:textId="77777777" w:rsidTr="009E63C1">
        <w:tc>
          <w:tcPr>
            <w:tcW w:w="1329"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71" w:type="pct"/>
          </w:tcPr>
          <w:p w14:paraId="63BF24AC" w14:textId="5BFAB051" w:rsidR="000E49B2" w:rsidRPr="00F241A0" w:rsidRDefault="0025551D" w:rsidP="009E63C1">
            <w:pPr>
              <w:spacing w:beforeLines="60" w:before="144" w:afterLines="60" w:after="144"/>
              <w:rPr>
                <w:rFonts w:ascii="Arial" w:hAnsi="Arial" w:cs="Arial"/>
                <w:sz w:val="20"/>
                <w:szCs w:val="20"/>
              </w:rPr>
            </w:pPr>
            <w:r>
              <w:rPr>
                <w:rFonts w:ascii="Arial" w:hAnsi="Arial" w:cs="Arial"/>
                <w:sz w:val="20"/>
                <w:szCs w:val="20"/>
              </w:rPr>
              <w:t>Konstruktion aus Edelstahlblech</w:t>
            </w:r>
            <w:r w:rsidR="00DF4FAC" w:rsidRPr="00F241A0">
              <w:rPr>
                <w:rFonts w:ascii="Arial" w:hAnsi="Arial" w:cs="Arial"/>
                <w:sz w:val="20"/>
                <w:szCs w:val="20"/>
              </w:rPr>
              <w:t xml:space="preserve"> in Verbindung mit Aluminiumrahmen als Sandwichelement. Absolut wasserbeständig, fäulnissicher, kratz-, bruch- und stoßfest.</w:t>
            </w:r>
          </w:p>
        </w:tc>
      </w:tr>
      <w:tr w:rsidR="000E49B2" w:rsidRPr="00F241A0" w14:paraId="15B6D54F" w14:textId="77777777" w:rsidTr="009E63C1">
        <w:tc>
          <w:tcPr>
            <w:tcW w:w="1329" w:type="pct"/>
          </w:tcPr>
          <w:p w14:paraId="037F3821"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KONSTRUKTION:</w:t>
            </w:r>
          </w:p>
        </w:tc>
        <w:tc>
          <w:tcPr>
            <w:tcW w:w="3671" w:type="pct"/>
          </w:tcPr>
          <w:p w14:paraId="429908EE" w14:textId="5E1CECB3" w:rsidR="00DF4FAC" w:rsidRPr="00F241A0" w:rsidRDefault="00DF4FAC" w:rsidP="009E63C1">
            <w:pPr>
              <w:spacing w:beforeLines="60" w:before="144" w:afterLines="60" w:after="144"/>
              <w:rPr>
                <w:rFonts w:ascii="Arial" w:hAnsi="Arial" w:cs="Arial"/>
                <w:sz w:val="20"/>
                <w:szCs w:val="20"/>
              </w:rPr>
            </w:pPr>
            <w:r w:rsidRPr="00F241A0">
              <w:rPr>
                <w:rFonts w:ascii="Arial" w:hAnsi="Arial" w:cs="Arial"/>
                <w:sz w:val="20"/>
                <w:szCs w:val="20"/>
              </w:rPr>
              <w:t>3</w:t>
            </w:r>
            <w:r w:rsidR="0025551D">
              <w:rPr>
                <w:rFonts w:ascii="Arial" w:hAnsi="Arial" w:cs="Arial"/>
                <w:sz w:val="20"/>
                <w:szCs w:val="20"/>
              </w:rPr>
              <w:t>0</w:t>
            </w:r>
            <w:r w:rsidRPr="00F241A0">
              <w:rPr>
                <w:rFonts w:ascii="Arial" w:hAnsi="Arial" w:cs="Arial"/>
                <w:sz w:val="20"/>
                <w:szCs w:val="20"/>
              </w:rPr>
              <w:t xml:space="preserve"> mm starke, verwindungssteife Sandwichkonstruktion mit beidseitig </w:t>
            </w:r>
            <w:r w:rsidR="0025551D">
              <w:rPr>
                <w:rFonts w:ascii="Arial" w:hAnsi="Arial" w:cs="Arial"/>
                <w:sz w:val="20"/>
                <w:szCs w:val="20"/>
              </w:rPr>
              <w:t>planebenen Edelstahlblechen, Oberfläche D21, unlackiert. I</w:t>
            </w:r>
            <w:r w:rsidRPr="00F241A0">
              <w:rPr>
                <w:rFonts w:ascii="Arial" w:hAnsi="Arial" w:cs="Arial"/>
                <w:sz w:val="20"/>
                <w:szCs w:val="20"/>
              </w:rPr>
              <w:t>nnenliegendem Aluminiumrahmen</w:t>
            </w:r>
            <w:r w:rsidR="0025551D">
              <w:rPr>
                <w:rFonts w:ascii="Arial" w:hAnsi="Arial" w:cs="Arial"/>
                <w:sz w:val="20"/>
                <w:szCs w:val="20"/>
              </w:rPr>
              <w:t xml:space="preserve"> zur Stabilisierung. </w:t>
            </w:r>
            <w:r w:rsidRPr="00F241A0">
              <w:rPr>
                <w:rFonts w:ascii="Arial" w:hAnsi="Arial" w:cs="Arial"/>
                <w:sz w:val="20"/>
                <w:szCs w:val="20"/>
              </w:rPr>
              <w:t xml:space="preserve">Elementfüllung durch Polyurethan-Ausschäumung (Injektionsverfahren), FCKW-H-frei. Füllungen aus Polystyrol, eingelegte Polyurethanplatten und Papierwaben sind nicht zugelassen. </w:t>
            </w:r>
            <w:r w:rsidR="0025551D">
              <w:rPr>
                <w:rFonts w:ascii="Arial" w:hAnsi="Arial" w:cs="Arial"/>
                <w:sz w:val="20"/>
                <w:szCs w:val="20"/>
              </w:rPr>
              <w:t>Die senkrechten Kanten der Türen werden durch Aluminiumprofile gebildet, die gleichzeitig als Türanschlag und Sichtschutz dienen.</w:t>
            </w:r>
          </w:p>
          <w:p w14:paraId="1EE015F3" w14:textId="3315F006" w:rsidR="00A24CF3" w:rsidRPr="00F241A0" w:rsidRDefault="00DF4FAC" w:rsidP="0025551D">
            <w:pPr>
              <w:spacing w:beforeLines="60" w:before="144" w:afterLines="60" w:after="144"/>
              <w:rPr>
                <w:rFonts w:ascii="Arial" w:hAnsi="Arial" w:cs="Arial"/>
                <w:sz w:val="20"/>
                <w:szCs w:val="20"/>
              </w:rPr>
            </w:pPr>
            <w:r w:rsidRPr="00F241A0">
              <w:rPr>
                <w:rFonts w:ascii="Arial" w:hAnsi="Arial" w:cs="Arial"/>
                <w:sz w:val="20"/>
                <w:szCs w:val="20"/>
              </w:rPr>
              <w:t>Über der Vorderfront verläuft zur Stabilisierung ein Aluminium-U-Profil</w:t>
            </w:r>
            <w:r w:rsidR="0025551D">
              <w:rPr>
                <w:rFonts w:ascii="Arial" w:hAnsi="Arial" w:cs="Arial"/>
                <w:sz w:val="20"/>
                <w:szCs w:val="20"/>
              </w:rPr>
              <w:t xml:space="preserve">. </w:t>
            </w:r>
            <w:r w:rsidRPr="00F241A0">
              <w:rPr>
                <w:rFonts w:ascii="Arial" w:hAnsi="Arial" w:cs="Arial"/>
                <w:sz w:val="20"/>
                <w:szCs w:val="20"/>
              </w:rPr>
              <w:t>Die Wandanschlüsse erfolgen mittels umgreifenden Aluminium-U-Profile als Toleranzausgleich.</w:t>
            </w:r>
          </w:p>
        </w:tc>
      </w:tr>
      <w:tr w:rsidR="000E49B2" w:rsidRPr="00F241A0" w14:paraId="4FF55AA2" w14:textId="77777777" w:rsidTr="009E63C1">
        <w:tc>
          <w:tcPr>
            <w:tcW w:w="1329" w:type="pct"/>
          </w:tcPr>
          <w:p w14:paraId="740AF484"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t>BESCHLÄGE:</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71" w:type="pct"/>
          </w:tcPr>
          <w:p w14:paraId="11BC940A" w14:textId="0EBE65EC" w:rsidR="000F719B" w:rsidRDefault="000F719B" w:rsidP="009E63C1">
            <w:pPr>
              <w:spacing w:beforeLines="60" w:before="144" w:afterLines="60" w:after="144"/>
              <w:rPr>
                <w:rFonts w:ascii="Arial" w:hAnsi="Arial" w:cs="Arial"/>
                <w:sz w:val="20"/>
                <w:szCs w:val="20"/>
              </w:rPr>
            </w:pPr>
            <w:r w:rsidRPr="00F241A0">
              <w:rPr>
                <w:rFonts w:ascii="Arial" w:hAnsi="Arial" w:cs="Arial"/>
                <w:sz w:val="20"/>
                <w:szCs w:val="20"/>
              </w:rPr>
              <w:t xml:space="preserve">Selbstschließende Türen durch innenliegendes </w:t>
            </w:r>
            <w:r w:rsidR="001F0E8E">
              <w:rPr>
                <w:rFonts w:ascii="Arial" w:hAnsi="Arial" w:cs="Arial"/>
                <w:sz w:val="20"/>
                <w:szCs w:val="20"/>
              </w:rPr>
              <w:t>Scharnier</w:t>
            </w:r>
            <w:r w:rsidRPr="00F241A0">
              <w:rPr>
                <w:rFonts w:ascii="Arial" w:hAnsi="Arial" w:cs="Arial"/>
                <w:sz w:val="20"/>
                <w:szCs w:val="20"/>
              </w:rPr>
              <w:t xml:space="preserve"> bis 110° maximaler Türöffnungswinkel. </w:t>
            </w:r>
            <w:r w:rsidR="0030792D">
              <w:rPr>
                <w:rFonts w:ascii="Arial" w:hAnsi="Arial" w:cs="Arial"/>
                <w:sz w:val="20"/>
                <w:szCs w:val="20"/>
              </w:rPr>
              <w:t xml:space="preserve">Dadurch sind in der Front keine Scharnierrollen sichtbar. </w:t>
            </w:r>
          </w:p>
          <w:p w14:paraId="1D909D75" w14:textId="0A4E4754" w:rsidR="000F719B" w:rsidRPr="0025551D" w:rsidRDefault="0025551D" w:rsidP="009E63C1">
            <w:pPr>
              <w:spacing w:beforeLines="60" w:before="144" w:afterLines="60" w:after="144"/>
              <w:rPr>
                <w:rFonts w:ascii="Arial" w:hAnsi="Arial" w:cs="Arial"/>
                <w:sz w:val="20"/>
                <w:szCs w:val="20"/>
              </w:rPr>
            </w:pPr>
            <w:r w:rsidRPr="00ED29E1">
              <w:rPr>
                <w:rFonts w:ascii="Arial" w:hAnsi="Arial" w:cs="Arial"/>
                <w:sz w:val="20"/>
                <w:szCs w:val="20"/>
              </w:rPr>
              <w:t xml:space="preserve">Vollverzinktes Schloss mit Falle und Riegel. Sicherheitsdrücker in U-Form aus bruchfestem Polyamid mit Stahlkern, Stärke 23 mm. </w:t>
            </w:r>
            <w:r w:rsidRPr="00ED29E1">
              <w:rPr>
                <w:rFonts w:ascii="Arial" w:hAnsi="Arial" w:cs="Arial"/>
                <w:sz w:val="20"/>
                <w:szCs w:val="20"/>
              </w:rPr>
              <w:lastRenderedPageBreak/>
              <w:t>Rosetten, Riegelolive, Frei-/Besetzt-Anzeige und Notentriegelung außen</w:t>
            </w:r>
            <w:r>
              <w:rPr>
                <w:rFonts w:ascii="Arial" w:hAnsi="Arial" w:cs="Arial"/>
                <w:sz w:val="20"/>
                <w:szCs w:val="20"/>
              </w:rPr>
              <w:t>.</w:t>
            </w:r>
          </w:p>
        </w:tc>
      </w:tr>
      <w:tr w:rsidR="000F719B" w:rsidRPr="00F241A0" w14:paraId="5B20AD56" w14:textId="77777777" w:rsidTr="009E63C1">
        <w:tc>
          <w:tcPr>
            <w:tcW w:w="1329" w:type="pct"/>
          </w:tcPr>
          <w:p w14:paraId="12A2DD7C"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FÜSSE:</w:t>
            </w:r>
          </w:p>
          <w:p w14:paraId="0D178F5A" w14:textId="77777777" w:rsidR="000F719B" w:rsidRPr="00F241A0" w:rsidRDefault="000F719B" w:rsidP="009E63C1">
            <w:pPr>
              <w:spacing w:beforeLines="60" w:before="144" w:afterLines="60" w:after="144"/>
              <w:rPr>
                <w:rFonts w:ascii="Arial" w:hAnsi="Arial" w:cs="Arial"/>
                <w:b/>
                <w:color w:val="4472C4" w:themeColor="accent1"/>
                <w:sz w:val="20"/>
                <w:szCs w:val="20"/>
              </w:rPr>
            </w:pPr>
          </w:p>
        </w:tc>
        <w:tc>
          <w:tcPr>
            <w:tcW w:w="3671" w:type="pct"/>
          </w:tcPr>
          <w:p w14:paraId="36C5BE42" w14:textId="3EF2D9FE" w:rsidR="000F719B" w:rsidRPr="00F241A0" w:rsidRDefault="000F719B" w:rsidP="009E63C1">
            <w:pPr>
              <w:spacing w:beforeLines="60" w:before="144" w:afterLines="60" w:after="144"/>
              <w:rPr>
                <w:rFonts w:ascii="Arial" w:hAnsi="Arial" w:cs="Arial"/>
                <w:sz w:val="20"/>
                <w:szCs w:val="20"/>
              </w:rPr>
            </w:pPr>
            <w:r w:rsidRPr="00F241A0">
              <w:rPr>
                <w:rFonts w:ascii="Arial" w:hAnsi="Arial" w:cs="Arial"/>
                <w:sz w:val="20"/>
                <w:szCs w:val="20"/>
              </w:rPr>
              <w:t>Stufenlos höhenverstellbare Stützfüße mit angeschweißtem Teller und Abdeckrosette komplett aus Edelstahl. Kunststofffüße oder Kunststoffabdeckrosetten sind nicht zugelassen.</w:t>
            </w:r>
          </w:p>
        </w:tc>
      </w:tr>
      <w:tr w:rsidR="00B32109" w:rsidRPr="00F241A0" w14:paraId="5B34D75C" w14:textId="77777777" w:rsidTr="009E63C1">
        <w:tc>
          <w:tcPr>
            <w:tcW w:w="1329" w:type="pct"/>
          </w:tcPr>
          <w:p w14:paraId="0FA6A166" w14:textId="77777777" w:rsidR="00B32109" w:rsidRPr="00950A0B" w:rsidRDefault="00B32109" w:rsidP="009E63C1">
            <w:pPr>
              <w:spacing w:beforeLines="60" w:before="144" w:afterLines="60" w:after="144"/>
              <w:rPr>
                <w:rFonts w:ascii="Arial" w:hAnsi="Arial" w:cs="Arial"/>
                <w:b/>
                <w:sz w:val="20"/>
                <w:szCs w:val="20"/>
              </w:rPr>
            </w:pPr>
            <w:r w:rsidRPr="00950A0B">
              <w:rPr>
                <w:rFonts w:ascii="Arial" w:hAnsi="Arial" w:cs="Arial"/>
                <w:b/>
                <w:sz w:val="20"/>
                <w:szCs w:val="20"/>
              </w:rPr>
              <w:t>STANDARDZUBEHÖR:</w:t>
            </w:r>
          </w:p>
          <w:p w14:paraId="068A81C7" w14:textId="77777777" w:rsidR="00B32109" w:rsidRPr="00950A0B" w:rsidRDefault="00B32109" w:rsidP="009E63C1">
            <w:pPr>
              <w:spacing w:beforeLines="60" w:before="144" w:afterLines="60" w:after="144"/>
              <w:rPr>
                <w:rFonts w:ascii="Arial" w:hAnsi="Arial" w:cs="Arial"/>
                <w:b/>
                <w:sz w:val="20"/>
                <w:szCs w:val="20"/>
              </w:rPr>
            </w:pPr>
          </w:p>
        </w:tc>
        <w:tc>
          <w:tcPr>
            <w:tcW w:w="3671" w:type="pct"/>
          </w:tcPr>
          <w:p w14:paraId="0AA159DB" w14:textId="77777777" w:rsidR="00F241A0" w:rsidRPr="00FB6A5C" w:rsidRDefault="00B32109" w:rsidP="009E63C1">
            <w:pPr>
              <w:spacing w:beforeLines="60" w:before="144" w:afterLines="60" w:after="144"/>
              <w:rPr>
                <w:rFonts w:ascii="Arial" w:hAnsi="Arial" w:cs="Arial"/>
                <w:sz w:val="20"/>
                <w:szCs w:val="20"/>
              </w:rPr>
            </w:pPr>
            <w:r w:rsidRPr="00F241A0">
              <w:rPr>
                <w:rFonts w:ascii="Arial" w:hAnsi="Arial" w:cs="Arial"/>
                <w:sz w:val="20"/>
                <w:szCs w:val="20"/>
              </w:rPr>
              <w:t>Je Kabine 1 Kleiderhaken, 1 Türpuffer, das Material des Zubehörs entspricht dem der Türgriffe.</w:t>
            </w:r>
            <w:r w:rsidR="00FB6A5C">
              <w:rPr>
                <w:rFonts w:ascii="Arial" w:hAnsi="Arial" w:cs="Arial"/>
                <w:sz w:val="20"/>
                <w:szCs w:val="20"/>
              </w:rPr>
              <w:br/>
            </w:r>
            <w:r w:rsidR="00FB6A5C">
              <w:rPr>
                <w:rFonts w:ascii="Arial" w:hAnsi="Arial" w:cs="Arial"/>
                <w:b/>
                <w:color w:val="4472C4" w:themeColor="accent1"/>
                <w:sz w:val="20"/>
                <w:szCs w:val="20"/>
              </w:rPr>
              <w:br/>
            </w:r>
            <w:r w:rsidR="00F241A0" w:rsidRPr="00F241A0">
              <w:rPr>
                <w:rFonts w:ascii="Arial" w:hAnsi="Arial" w:cs="Arial"/>
                <w:b/>
                <w:color w:val="4472C4" w:themeColor="accent1"/>
                <w:sz w:val="20"/>
                <w:szCs w:val="20"/>
              </w:rPr>
              <w:t>Optionales Zubehör:</w:t>
            </w:r>
          </w:p>
          <w:p w14:paraId="6B00E0A0" w14:textId="77777777" w:rsidR="00FB6A5C" w:rsidRDefault="00F241A0" w:rsidP="009E63C1">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Edelstahl ES6010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Edelstahl ES6007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Rollenhalter ES6001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Ersatzrollenhalter ES6002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Bürstengarnitur ES6003</w:t>
            </w:r>
          </w:p>
          <w:p w14:paraId="3C63C978" w14:textId="3CEC40E8" w:rsidR="00B32109" w:rsidRPr="00FB6A5C" w:rsidRDefault="00F241A0" w:rsidP="00386D73">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Aluminium AL7010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Aluminium AL7007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Rollenhalter AL7001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Ersatzrollenhalter AL7002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Bürstengarnitur AL7003</w:t>
            </w:r>
          </w:p>
        </w:tc>
      </w:tr>
      <w:tr w:rsidR="00F241A0" w:rsidRPr="00F241A0" w14:paraId="37FACE44" w14:textId="77777777" w:rsidTr="009E63C1">
        <w:tc>
          <w:tcPr>
            <w:tcW w:w="1329" w:type="pct"/>
          </w:tcPr>
          <w:p w14:paraId="72220B82" w14:textId="2810FA03" w:rsidR="00F241A0" w:rsidRPr="00950A0B" w:rsidRDefault="00F241A0" w:rsidP="0025551D">
            <w:pPr>
              <w:spacing w:beforeLines="60" w:before="144" w:afterLines="60" w:after="144"/>
              <w:rPr>
                <w:rFonts w:ascii="Arial" w:hAnsi="Arial" w:cs="Arial"/>
                <w:b/>
                <w:sz w:val="20"/>
                <w:szCs w:val="20"/>
              </w:rPr>
            </w:pPr>
            <w:r w:rsidRPr="00950A0B">
              <w:rPr>
                <w:rFonts w:ascii="Arial" w:hAnsi="Arial" w:cs="Arial"/>
                <w:b/>
                <w:sz w:val="20"/>
                <w:szCs w:val="20"/>
              </w:rPr>
              <w:t>FARBEN:</w:t>
            </w:r>
          </w:p>
        </w:tc>
        <w:tc>
          <w:tcPr>
            <w:tcW w:w="3671" w:type="pct"/>
          </w:tcPr>
          <w:p w14:paraId="1F205F75" w14:textId="05A1B7B3" w:rsidR="00F241A0" w:rsidRPr="00F241A0" w:rsidRDefault="00F241A0" w:rsidP="009E63C1">
            <w:pPr>
              <w:spacing w:beforeLines="60" w:before="144" w:afterLines="60" w:after="144"/>
              <w:rPr>
                <w:rFonts w:ascii="Arial" w:hAnsi="Arial" w:cs="Arial"/>
                <w:sz w:val="20"/>
                <w:szCs w:val="20"/>
              </w:rPr>
            </w:pPr>
            <w:r w:rsidRPr="00F241A0">
              <w:rPr>
                <w:rFonts w:ascii="Arial" w:hAnsi="Arial" w:cs="Arial"/>
                <w:sz w:val="20"/>
                <w:szCs w:val="20"/>
              </w:rPr>
              <w:t xml:space="preserve">Platten und Beschläge gemäß Herstellerfarbkarte. </w:t>
            </w:r>
          </w:p>
        </w:tc>
      </w:tr>
      <w:tr w:rsidR="00F241A0" w:rsidRPr="00F241A0" w14:paraId="0FD6684B" w14:textId="77777777" w:rsidTr="009E63C1">
        <w:tc>
          <w:tcPr>
            <w:tcW w:w="1329" w:type="pct"/>
          </w:tcPr>
          <w:p w14:paraId="2BC7DA79"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HÖHE:</w:t>
            </w:r>
          </w:p>
          <w:p w14:paraId="2D1530A5"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20F7F7DE" w14:textId="77777777" w:rsidR="00F241A0" w:rsidRPr="00F241A0" w:rsidRDefault="00F241A0" w:rsidP="009E63C1">
            <w:pPr>
              <w:tabs>
                <w:tab w:val="right" w:pos="6096"/>
              </w:tabs>
              <w:spacing w:beforeLines="60" w:before="144" w:afterLines="60" w:after="144"/>
              <w:rPr>
                <w:rFonts w:ascii="Arial" w:hAnsi="Arial" w:cs="Arial"/>
                <w:sz w:val="20"/>
                <w:szCs w:val="20"/>
              </w:rPr>
            </w:pPr>
            <w:r w:rsidRPr="00F241A0">
              <w:rPr>
                <w:rFonts w:ascii="Arial" w:hAnsi="Arial" w:cs="Arial"/>
                <w:sz w:val="20"/>
                <w:szCs w:val="20"/>
              </w:rPr>
              <w:t>Standardhöhe 2.000 mm einschl. 150 mm Bodenfreiheit.</w:t>
            </w:r>
          </w:p>
          <w:p w14:paraId="63ECD5E4" w14:textId="77777777" w:rsidR="00F241A0" w:rsidRPr="00F241A0" w:rsidRDefault="00F241A0" w:rsidP="009E63C1">
            <w:pPr>
              <w:spacing w:beforeLines="60" w:before="144" w:afterLines="60" w:after="144"/>
              <w:rPr>
                <w:rFonts w:ascii="Arial" w:hAnsi="Arial" w:cs="Arial"/>
                <w:color w:val="4205BB"/>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Höhe 2.150 mm einschl. 150 mm Bodenfreiheit.</w:t>
            </w:r>
          </w:p>
        </w:tc>
      </w:tr>
      <w:tr w:rsidR="00F241A0" w:rsidRPr="00F241A0" w14:paraId="540B2B5A" w14:textId="77777777" w:rsidTr="009E63C1">
        <w:tc>
          <w:tcPr>
            <w:tcW w:w="1329" w:type="pct"/>
          </w:tcPr>
          <w:p w14:paraId="2F6BBE45"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ZUBEHÖR</w:t>
            </w:r>
            <w:r w:rsidR="009E63C1" w:rsidRPr="00950A0B">
              <w:rPr>
                <w:rFonts w:ascii="Arial" w:hAnsi="Arial" w:cs="Arial"/>
                <w:b/>
                <w:sz w:val="20"/>
                <w:szCs w:val="20"/>
              </w:rPr>
              <w:t>:</w:t>
            </w:r>
          </w:p>
          <w:p w14:paraId="422D3FA3" w14:textId="77777777" w:rsidR="00F241A0" w:rsidRDefault="00F241A0" w:rsidP="009E63C1">
            <w:pPr>
              <w:spacing w:beforeLines="60" w:before="144" w:afterLines="60" w:after="144"/>
              <w:rPr>
                <w:rFonts w:ascii="Arial" w:hAnsi="Arial" w:cs="Arial"/>
                <w:b/>
                <w:sz w:val="20"/>
                <w:szCs w:val="20"/>
              </w:rPr>
            </w:pPr>
          </w:p>
          <w:p w14:paraId="5F88FD1C" w14:textId="77777777" w:rsidR="00386D73" w:rsidRDefault="00386D73" w:rsidP="009E63C1">
            <w:pPr>
              <w:spacing w:beforeLines="60" w:before="144" w:afterLines="60" w:after="144"/>
              <w:rPr>
                <w:rFonts w:ascii="Arial" w:hAnsi="Arial" w:cs="Arial"/>
                <w:b/>
                <w:sz w:val="20"/>
                <w:szCs w:val="20"/>
              </w:rPr>
            </w:pPr>
          </w:p>
          <w:p w14:paraId="604FE668" w14:textId="26EA5233" w:rsidR="00386D73" w:rsidRDefault="00386D73" w:rsidP="009E63C1">
            <w:pPr>
              <w:spacing w:beforeLines="60" w:before="144" w:afterLines="60" w:after="144"/>
              <w:rPr>
                <w:rFonts w:ascii="Arial" w:hAnsi="Arial" w:cs="Arial"/>
                <w:b/>
                <w:sz w:val="20"/>
                <w:szCs w:val="20"/>
              </w:rPr>
            </w:pPr>
          </w:p>
          <w:p w14:paraId="06603018" w14:textId="2E541078" w:rsidR="00787D97" w:rsidRDefault="00787D97" w:rsidP="009E63C1">
            <w:pPr>
              <w:spacing w:beforeLines="60" w:before="144" w:afterLines="60" w:after="144"/>
              <w:rPr>
                <w:rFonts w:ascii="Arial" w:hAnsi="Arial" w:cs="Arial"/>
                <w:b/>
                <w:sz w:val="20"/>
                <w:szCs w:val="20"/>
              </w:rPr>
            </w:pPr>
          </w:p>
          <w:p w14:paraId="6A089B17" w14:textId="6732B6D7" w:rsidR="0025551D" w:rsidRDefault="0025551D" w:rsidP="009E63C1">
            <w:pPr>
              <w:spacing w:beforeLines="60" w:before="144" w:afterLines="60" w:after="144"/>
              <w:rPr>
                <w:rFonts w:ascii="Arial" w:hAnsi="Arial" w:cs="Arial"/>
                <w:b/>
                <w:sz w:val="20"/>
                <w:szCs w:val="20"/>
              </w:rPr>
            </w:pPr>
          </w:p>
          <w:p w14:paraId="1F9D4F1E" w14:textId="70F0F2C9" w:rsidR="0025551D" w:rsidRDefault="0025551D" w:rsidP="009E63C1">
            <w:pPr>
              <w:spacing w:beforeLines="60" w:before="144" w:afterLines="60" w:after="144"/>
              <w:rPr>
                <w:rFonts w:ascii="Arial" w:hAnsi="Arial" w:cs="Arial"/>
                <w:b/>
                <w:sz w:val="20"/>
                <w:szCs w:val="20"/>
              </w:rPr>
            </w:pPr>
          </w:p>
          <w:p w14:paraId="1F754864" w14:textId="77777777" w:rsidR="001F0E8E" w:rsidRDefault="001F0E8E" w:rsidP="009E63C1">
            <w:pPr>
              <w:spacing w:beforeLines="60" w:before="144" w:afterLines="60" w:after="144"/>
              <w:rPr>
                <w:rFonts w:ascii="Arial" w:hAnsi="Arial" w:cs="Arial"/>
                <w:b/>
                <w:sz w:val="20"/>
                <w:szCs w:val="20"/>
              </w:rPr>
            </w:pPr>
          </w:p>
          <w:p w14:paraId="1A93AAA5" w14:textId="2E063304" w:rsidR="0025551D" w:rsidRDefault="0025551D" w:rsidP="009E63C1">
            <w:pPr>
              <w:spacing w:beforeLines="60" w:before="144" w:afterLines="60" w:after="144"/>
              <w:rPr>
                <w:rFonts w:ascii="Arial" w:hAnsi="Arial" w:cs="Arial"/>
                <w:b/>
                <w:sz w:val="20"/>
                <w:szCs w:val="20"/>
              </w:rPr>
            </w:pPr>
          </w:p>
          <w:p w14:paraId="3EDFE756" w14:textId="2EBAA1A4" w:rsidR="0025551D" w:rsidRDefault="0025551D" w:rsidP="009E63C1">
            <w:pPr>
              <w:spacing w:beforeLines="60" w:before="144" w:afterLines="60" w:after="144"/>
              <w:rPr>
                <w:rFonts w:ascii="Arial" w:hAnsi="Arial" w:cs="Arial"/>
                <w:b/>
                <w:sz w:val="20"/>
                <w:szCs w:val="20"/>
              </w:rPr>
            </w:pPr>
          </w:p>
          <w:p w14:paraId="48D7CA6C" w14:textId="197D73C5" w:rsidR="0025551D" w:rsidRDefault="0025551D" w:rsidP="009E63C1">
            <w:pPr>
              <w:spacing w:beforeLines="60" w:before="144" w:afterLines="60" w:after="144"/>
              <w:rPr>
                <w:rFonts w:ascii="Arial" w:hAnsi="Arial" w:cs="Arial"/>
                <w:b/>
                <w:sz w:val="20"/>
                <w:szCs w:val="20"/>
              </w:rPr>
            </w:pPr>
          </w:p>
          <w:p w14:paraId="7CCEFA92" w14:textId="2B6FA11C" w:rsidR="0025551D" w:rsidRDefault="0025551D" w:rsidP="009E63C1">
            <w:pPr>
              <w:spacing w:beforeLines="60" w:before="144" w:afterLines="60" w:after="144"/>
              <w:rPr>
                <w:rFonts w:ascii="Arial" w:hAnsi="Arial" w:cs="Arial"/>
                <w:b/>
                <w:sz w:val="20"/>
                <w:szCs w:val="20"/>
              </w:rPr>
            </w:pPr>
          </w:p>
          <w:p w14:paraId="74848290" w14:textId="1A91D4E3" w:rsidR="0025551D" w:rsidRDefault="0025551D" w:rsidP="009E63C1">
            <w:pPr>
              <w:spacing w:beforeLines="60" w:before="144" w:afterLines="60" w:after="144"/>
              <w:rPr>
                <w:rFonts w:ascii="Arial" w:hAnsi="Arial" w:cs="Arial"/>
                <w:b/>
                <w:sz w:val="20"/>
                <w:szCs w:val="20"/>
              </w:rPr>
            </w:pPr>
          </w:p>
          <w:p w14:paraId="67A0C4A1" w14:textId="1DA44F39" w:rsidR="0025551D" w:rsidRDefault="0025551D" w:rsidP="009E63C1">
            <w:pPr>
              <w:spacing w:beforeLines="60" w:before="144" w:afterLines="60" w:after="144"/>
              <w:rPr>
                <w:rFonts w:ascii="Arial" w:hAnsi="Arial" w:cs="Arial"/>
                <w:b/>
                <w:sz w:val="20"/>
                <w:szCs w:val="20"/>
              </w:rPr>
            </w:pPr>
          </w:p>
          <w:p w14:paraId="4380056A" w14:textId="215C86D5" w:rsidR="0025551D" w:rsidRDefault="0025551D" w:rsidP="009E63C1">
            <w:pPr>
              <w:spacing w:beforeLines="60" w:before="144" w:afterLines="60" w:after="144"/>
              <w:rPr>
                <w:rFonts w:ascii="Arial" w:hAnsi="Arial" w:cs="Arial"/>
                <w:b/>
                <w:sz w:val="20"/>
                <w:szCs w:val="20"/>
              </w:rPr>
            </w:pPr>
          </w:p>
          <w:p w14:paraId="58D544D9" w14:textId="77777777" w:rsidR="0025551D" w:rsidRDefault="0025551D" w:rsidP="009E63C1">
            <w:pPr>
              <w:spacing w:beforeLines="60" w:before="144" w:afterLines="60" w:after="144"/>
              <w:rPr>
                <w:rFonts w:ascii="Arial" w:hAnsi="Arial" w:cs="Arial"/>
                <w:b/>
                <w:sz w:val="20"/>
                <w:szCs w:val="20"/>
              </w:rPr>
            </w:pPr>
          </w:p>
          <w:p w14:paraId="45E374A5" w14:textId="77777777" w:rsidR="00787D97" w:rsidRDefault="00787D97" w:rsidP="009E63C1">
            <w:pPr>
              <w:spacing w:beforeLines="60" w:before="144" w:afterLines="60" w:after="144"/>
              <w:rPr>
                <w:rFonts w:ascii="Arial" w:hAnsi="Arial" w:cs="Arial"/>
                <w:b/>
                <w:sz w:val="20"/>
                <w:szCs w:val="20"/>
              </w:rPr>
            </w:pPr>
          </w:p>
          <w:p w14:paraId="536F194F" w14:textId="190091BB" w:rsidR="00386D73" w:rsidRPr="00950A0B" w:rsidRDefault="00386D73" w:rsidP="009E63C1">
            <w:pPr>
              <w:spacing w:beforeLines="60" w:before="144" w:afterLines="60" w:after="144"/>
              <w:rPr>
                <w:rFonts w:ascii="Arial" w:hAnsi="Arial" w:cs="Arial"/>
                <w:b/>
                <w:sz w:val="20"/>
                <w:szCs w:val="20"/>
              </w:rPr>
            </w:pPr>
            <w:r>
              <w:rPr>
                <w:rFonts w:ascii="Arial" w:hAnsi="Arial" w:cs="Arial"/>
                <w:b/>
                <w:sz w:val="20"/>
                <w:szCs w:val="20"/>
              </w:rPr>
              <w:t>05/2020</w:t>
            </w:r>
          </w:p>
        </w:tc>
        <w:tc>
          <w:tcPr>
            <w:tcW w:w="3671" w:type="pct"/>
          </w:tcPr>
          <w:p w14:paraId="4C228E38" w14:textId="1920B2B3" w:rsidR="00F241A0" w:rsidRPr="00F241A0" w:rsidRDefault="00F241A0" w:rsidP="009E63C1">
            <w:pPr>
              <w:spacing w:beforeLines="60" w:before="144" w:afterLines="60" w:after="144"/>
              <w:rPr>
                <w:rFonts w:ascii="Arial" w:hAnsi="Arial" w:cs="Arial"/>
                <w:sz w:val="20"/>
                <w:szCs w:val="20"/>
              </w:rPr>
            </w:pPr>
            <w:proofErr w:type="spellStart"/>
            <w:r w:rsidRPr="00F241A0">
              <w:rPr>
                <w:rFonts w:ascii="Arial" w:hAnsi="Arial" w:cs="Arial"/>
                <w:sz w:val="20"/>
                <w:szCs w:val="20"/>
              </w:rPr>
              <w:t>Urinalschamwand</w:t>
            </w:r>
            <w:proofErr w:type="spellEnd"/>
            <w:r w:rsidRPr="00F241A0">
              <w:rPr>
                <w:rFonts w:ascii="Arial" w:hAnsi="Arial" w:cs="Arial"/>
                <w:sz w:val="20"/>
                <w:szCs w:val="20"/>
              </w:rPr>
              <w:t xml:space="preserve"> 400 x 900 mm, aus dem gleichen Material wie die Kabinenelemente wandhängend</w:t>
            </w:r>
            <w:r w:rsidR="00386D73">
              <w:rPr>
                <w:rFonts w:ascii="Arial" w:hAnsi="Arial" w:cs="Arial"/>
                <w:sz w:val="20"/>
                <w:szCs w:val="20"/>
              </w:rPr>
              <w:t xml:space="preserve">. </w:t>
            </w:r>
            <w:r w:rsidRPr="00F241A0">
              <w:rPr>
                <w:rFonts w:ascii="Arial" w:hAnsi="Arial" w:cs="Arial"/>
                <w:sz w:val="20"/>
                <w:szCs w:val="20"/>
              </w:rPr>
              <w:t>Befestig</w:t>
            </w:r>
            <w:r w:rsidR="00386D73">
              <w:rPr>
                <w:rFonts w:ascii="Arial" w:hAnsi="Arial" w:cs="Arial"/>
                <w:sz w:val="20"/>
                <w:szCs w:val="20"/>
              </w:rPr>
              <w:t>ung</w:t>
            </w:r>
            <w:r w:rsidRPr="00F241A0">
              <w:rPr>
                <w:rFonts w:ascii="Arial" w:hAnsi="Arial" w:cs="Arial"/>
                <w:sz w:val="20"/>
                <w:szCs w:val="20"/>
              </w:rPr>
              <w:t xml:space="preserve"> mittels 2 eloxierter Aluminiumronden, die rückseitig unsichtbar mit der Schamwand verschraubt sind und diese zusätzlich stabilisieren. Aluminiumronden mit Auflagefläche zum Mauerwerk, die zusätzlich mit Klebstoff versehen wird, um die Schamwand optimal zu befestigen.</w:t>
            </w:r>
          </w:p>
          <w:p w14:paraId="64B6CE09" w14:textId="41FEC33F" w:rsidR="00386D73" w:rsidRPr="00F241A0" w:rsidRDefault="00F241A0" w:rsidP="00787D97">
            <w:pPr>
              <w:tabs>
                <w:tab w:val="right" w:pos="6096"/>
              </w:tabs>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Pr>
                <w:rFonts w:ascii="Arial" w:hAnsi="Arial" w:cs="Arial"/>
                <w:color w:val="4472C4" w:themeColor="accent1"/>
                <w:sz w:val="20"/>
                <w:szCs w:val="20"/>
              </w:rPr>
              <w:br/>
            </w:r>
            <w:proofErr w:type="spellStart"/>
            <w:r w:rsidRPr="00F241A0">
              <w:rPr>
                <w:rFonts w:ascii="Arial" w:hAnsi="Arial" w:cs="Arial"/>
                <w:color w:val="4472C4" w:themeColor="accent1"/>
                <w:sz w:val="20"/>
                <w:szCs w:val="20"/>
              </w:rPr>
              <w:t>Urinalschamwand</w:t>
            </w:r>
            <w:proofErr w:type="spellEnd"/>
            <w:r w:rsidRPr="00F241A0">
              <w:rPr>
                <w:rFonts w:ascii="Arial" w:hAnsi="Arial" w:cs="Arial"/>
                <w:color w:val="4472C4" w:themeColor="accent1"/>
                <w:sz w:val="20"/>
                <w:szCs w:val="20"/>
              </w:rPr>
              <w:t xml:space="preserve"> 400 x 900 mm, aus 10 mm Einscheibensicherheitsglas mit einseitig keramischem Siebdruck. Wandhängend befestigt mittels 4 eloxierter Aluminiumwinkel</w:t>
            </w:r>
            <w:r w:rsidR="00FB6A5C">
              <w:rPr>
                <w:rFonts w:ascii="Arial" w:hAnsi="Arial" w:cs="Arial"/>
                <w:color w:val="4472C4" w:themeColor="accent1"/>
                <w:sz w:val="20"/>
                <w:szCs w:val="20"/>
              </w:rPr>
              <w:t>.</w:t>
            </w: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65869"/>
    <w:rsid w:val="000E49B2"/>
    <w:rsid w:val="000F719B"/>
    <w:rsid w:val="001C2F4B"/>
    <w:rsid w:val="001F0E8E"/>
    <w:rsid w:val="00224843"/>
    <w:rsid w:val="0025551D"/>
    <w:rsid w:val="002C2EC5"/>
    <w:rsid w:val="0030792D"/>
    <w:rsid w:val="00386D73"/>
    <w:rsid w:val="003E0B23"/>
    <w:rsid w:val="004477AF"/>
    <w:rsid w:val="00483370"/>
    <w:rsid w:val="0055246D"/>
    <w:rsid w:val="005979F5"/>
    <w:rsid w:val="00787D97"/>
    <w:rsid w:val="00950A0B"/>
    <w:rsid w:val="009E63C1"/>
    <w:rsid w:val="00A24CF3"/>
    <w:rsid w:val="00A65B78"/>
    <w:rsid w:val="00B32109"/>
    <w:rsid w:val="00BD64CE"/>
    <w:rsid w:val="00C6673E"/>
    <w:rsid w:val="00C73710"/>
    <w:rsid w:val="00DF4FAC"/>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584</Words>
  <Characters>3683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Martin Schäfer</cp:lastModifiedBy>
  <cp:revision>4</cp:revision>
  <dcterms:created xsi:type="dcterms:W3CDTF">2020-05-27T08:38:00Z</dcterms:created>
  <dcterms:modified xsi:type="dcterms:W3CDTF">2020-05-29T05:48:00Z</dcterms:modified>
</cp:coreProperties>
</file>